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B9" w:rsidRPr="00852854" w:rsidRDefault="00FD15B9" w:rsidP="00FD15B9">
      <w:pPr>
        <w:adjustRightInd w:val="0"/>
        <w:snapToGrid w:val="0"/>
        <w:spacing w:line="360" w:lineRule="auto"/>
        <w:jc w:val="center"/>
        <w:rPr>
          <w:rFonts w:ascii="宋体" w:hAnsi="宋体"/>
          <w:bCs/>
          <w:sz w:val="24"/>
        </w:rPr>
      </w:pPr>
      <w:r w:rsidRPr="00852854">
        <w:rPr>
          <w:rFonts w:ascii="宋体" w:hAnsi="宋体" w:hint="eastAsia"/>
          <w:kern w:val="0"/>
          <w:sz w:val="24"/>
        </w:rPr>
        <w:t>证券</w:t>
      </w:r>
      <w:r w:rsidRPr="00852854">
        <w:rPr>
          <w:rFonts w:ascii="宋体" w:hAnsi="宋体" w:hint="eastAsia"/>
          <w:bCs/>
          <w:sz w:val="24"/>
        </w:rPr>
        <w:t>代码：000936         证券简称：华西股份        公告编号：20</w:t>
      </w:r>
      <w:r w:rsidR="00BD58EB" w:rsidRPr="00852854">
        <w:rPr>
          <w:rFonts w:ascii="宋体" w:hAnsi="宋体" w:hint="eastAsia"/>
          <w:bCs/>
          <w:sz w:val="24"/>
        </w:rPr>
        <w:t>22</w:t>
      </w:r>
      <w:r w:rsidRPr="00852854">
        <w:rPr>
          <w:rFonts w:ascii="宋体" w:hAnsi="宋体" w:hint="eastAsia"/>
          <w:bCs/>
          <w:sz w:val="24"/>
        </w:rPr>
        <w:t>-</w:t>
      </w:r>
      <w:r w:rsidR="0056787B" w:rsidRPr="00852854">
        <w:rPr>
          <w:rFonts w:ascii="宋体" w:hAnsi="宋体" w:hint="eastAsia"/>
          <w:bCs/>
          <w:sz w:val="24"/>
        </w:rPr>
        <w:t>014</w:t>
      </w:r>
    </w:p>
    <w:p w:rsidR="00DC3CEB" w:rsidRPr="00CC1E52" w:rsidRDefault="00DC3CEB" w:rsidP="00BD58EB">
      <w:pPr>
        <w:spacing w:beforeLines="50" w:before="156"/>
        <w:jc w:val="center"/>
        <w:rPr>
          <w:rFonts w:ascii="黑体" w:eastAsia="黑体" w:hAnsi="Times New Roman" w:cs="宋体"/>
          <w:b/>
          <w:bCs/>
          <w:sz w:val="30"/>
          <w:szCs w:val="30"/>
        </w:rPr>
      </w:pPr>
      <w:r w:rsidRPr="00CC1E52">
        <w:rPr>
          <w:rFonts w:ascii="黑体" w:eastAsia="黑体" w:hAnsi="Times New Roman" w:cs="宋体" w:hint="eastAsia"/>
          <w:b/>
          <w:bCs/>
          <w:sz w:val="30"/>
          <w:szCs w:val="30"/>
        </w:rPr>
        <w:t>江苏华西村股份有限公司</w:t>
      </w:r>
    </w:p>
    <w:p w:rsidR="00DC3CEB" w:rsidRPr="00CC1E52" w:rsidRDefault="00DC3CEB" w:rsidP="00BD58EB">
      <w:pPr>
        <w:spacing w:beforeLines="50" w:before="156"/>
        <w:jc w:val="center"/>
        <w:rPr>
          <w:rFonts w:ascii="黑体" w:eastAsia="黑体" w:hAnsi="Times New Roman" w:cs="宋体"/>
          <w:b/>
          <w:bCs/>
          <w:sz w:val="30"/>
          <w:szCs w:val="30"/>
        </w:rPr>
      </w:pPr>
      <w:r w:rsidRPr="00CC1E52">
        <w:rPr>
          <w:rFonts w:ascii="黑体" w:eastAsia="黑体" w:hAnsi="Times New Roman" w:cs="宋体" w:hint="eastAsia"/>
          <w:b/>
          <w:bCs/>
          <w:sz w:val="30"/>
          <w:szCs w:val="30"/>
        </w:rPr>
        <w:t>章程修正案</w:t>
      </w:r>
    </w:p>
    <w:p w:rsidR="00DC3CEB" w:rsidRPr="0052420E" w:rsidRDefault="00DC3CEB" w:rsidP="0056334A">
      <w:pPr>
        <w:snapToGrid w:val="0"/>
        <w:spacing w:line="440" w:lineRule="exact"/>
        <w:ind w:firstLineChars="200" w:firstLine="480"/>
        <w:rPr>
          <w:rFonts w:asciiTheme="minorEastAsia" w:eastAsiaTheme="minorEastAsia" w:hAnsiTheme="minorEastAsia"/>
          <w:sz w:val="24"/>
          <w:szCs w:val="24"/>
        </w:rPr>
      </w:pPr>
    </w:p>
    <w:p w:rsidR="00DC3CEB" w:rsidRPr="0052420E" w:rsidRDefault="0056334A" w:rsidP="0052420E">
      <w:pPr>
        <w:adjustRightInd w:val="0"/>
        <w:snapToGrid w:val="0"/>
        <w:spacing w:line="360" w:lineRule="auto"/>
        <w:ind w:firstLineChars="200" w:firstLine="480"/>
        <w:rPr>
          <w:rFonts w:asciiTheme="minorEastAsia" w:eastAsiaTheme="minorEastAsia" w:hAnsiTheme="minorEastAsia"/>
          <w:sz w:val="24"/>
          <w:szCs w:val="24"/>
        </w:rPr>
      </w:pPr>
      <w:r w:rsidRPr="0052420E">
        <w:rPr>
          <w:rFonts w:asciiTheme="minorEastAsia" w:eastAsiaTheme="minorEastAsia" w:hAnsiTheme="minorEastAsia"/>
          <w:sz w:val="24"/>
          <w:szCs w:val="24"/>
        </w:rPr>
        <w:t>根据《</w:t>
      </w:r>
      <w:r w:rsidR="00DA6067">
        <w:rPr>
          <w:rFonts w:asciiTheme="minorEastAsia" w:eastAsiaTheme="minorEastAsia" w:hAnsiTheme="minorEastAsia"/>
          <w:sz w:val="24"/>
          <w:szCs w:val="24"/>
        </w:rPr>
        <w:t>中华人民共和国</w:t>
      </w:r>
      <w:r w:rsidRPr="0052420E">
        <w:rPr>
          <w:rFonts w:asciiTheme="minorEastAsia" w:eastAsiaTheme="minorEastAsia" w:hAnsiTheme="minorEastAsia"/>
          <w:sz w:val="24"/>
          <w:szCs w:val="24"/>
        </w:rPr>
        <w:t>公司法》、《</w:t>
      </w:r>
      <w:r w:rsidR="00DA6067">
        <w:rPr>
          <w:rFonts w:asciiTheme="minorEastAsia" w:eastAsiaTheme="minorEastAsia" w:hAnsiTheme="minorEastAsia"/>
          <w:sz w:val="24"/>
          <w:szCs w:val="24"/>
        </w:rPr>
        <w:t>中华人民共和国</w:t>
      </w:r>
      <w:r w:rsidRPr="0052420E">
        <w:rPr>
          <w:rFonts w:asciiTheme="minorEastAsia" w:eastAsiaTheme="minorEastAsia" w:hAnsiTheme="minorEastAsia"/>
          <w:sz w:val="24"/>
          <w:szCs w:val="24"/>
        </w:rPr>
        <w:t>证券法》、《上市公司章程指引》（</w:t>
      </w:r>
      <w:r w:rsidRPr="0052420E">
        <w:rPr>
          <w:rFonts w:asciiTheme="minorEastAsia" w:eastAsiaTheme="minorEastAsia" w:hAnsiTheme="minorEastAsia" w:hint="eastAsia"/>
          <w:sz w:val="24"/>
          <w:szCs w:val="24"/>
        </w:rPr>
        <w:t>2022年修订）</w:t>
      </w:r>
      <w:r w:rsidRPr="0052420E">
        <w:rPr>
          <w:rFonts w:asciiTheme="minorEastAsia" w:eastAsiaTheme="minorEastAsia" w:hAnsiTheme="minorEastAsia"/>
          <w:sz w:val="24"/>
          <w:szCs w:val="24"/>
        </w:rPr>
        <w:t>等相关法律、法规及规范性文件的有关规定，江苏华西村股份有限公司（以下简称“公司”）</w:t>
      </w:r>
      <w:r w:rsidR="002E440E">
        <w:rPr>
          <w:rFonts w:asciiTheme="minorEastAsia" w:eastAsiaTheme="minorEastAsia" w:hAnsiTheme="minorEastAsia"/>
          <w:sz w:val="24"/>
          <w:szCs w:val="24"/>
        </w:rPr>
        <w:t>现</w:t>
      </w:r>
      <w:r w:rsidRPr="0052420E">
        <w:rPr>
          <w:rFonts w:asciiTheme="minorEastAsia" w:eastAsiaTheme="minorEastAsia" w:hAnsiTheme="minorEastAsia"/>
          <w:sz w:val="24"/>
          <w:szCs w:val="24"/>
        </w:rPr>
        <w:t>结合公司实际情况，拟对《公司章程》部分条款进行修订。</w:t>
      </w:r>
    </w:p>
    <w:p w:rsidR="0056334A" w:rsidRPr="0052420E" w:rsidRDefault="0056334A" w:rsidP="0052420E">
      <w:pPr>
        <w:adjustRightInd w:val="0"/>
        <w:snapToGrid w:val="0"/>
        <w:spacing w:line="360" w:lineRule="auto"/>
        <w:ind w:firstLineChars="200" w:firstLine="480"/>
        <w:rPr>
          <w:rFonts w:asciiTheme="minorEastAsia" w:eastAsiaTheme="minorEastAsia" w:hAnsiTheme="minorEastAsia"/>
          <w:sz w:val="24"/>
          <w:szCs w:val="24"/>
        </w:rPr>
      </w:pPr>
      <w:r w:rsidRPr="0052420E">
        <w:rPr>
          <w:rFonts w:asciiTheme="minorEastAsia" w:eastAsiaTheme="minorEastAsia" w:hAnsiTheme="minorEastAsia"/>
          <w:sz w:val="24"/>
          <w:szCs w:val="24"/>
        </w:rPr>
        <w:t>公司章程修订具体如下：</w:t>
      </w:r>
    </w:p>
    <w:tbl>
      <w:tblPr>
        <w:tblStyle w:val="a5"/>
        <w:tblW w:w="8931" w:type="dxa"/>
        <w:tblInd w:w="-176" w:type="dxa"/>
        <w:tblLook w:val="04A0" w:firstRow="1" w:lastRow="0" w:firstColumn="1" w:lastColumn="0" w:noHBand="0" w:noVBand="1"/>
      </w:tblPr>
      <w:tblGrid>
        <w:gridCol w:w="4437"/>
        <w:gridCol w:w="4494"/>
      </w:tblGrid>
      <w:tr w:rsidR="0056334A" w:rsidRPr="0052420E" w:rsidTr="0052420E">
        <w:tc>
          <w:tcPr>
            <w:tcW w:w="4437" w:type="dxa"/>
          </w:tcPr>
          <w:p w:rsidR="0056334A" w:rsidRPr="0052420E" w:rsidRDefault="0056334A" w:rsidP="000F3881">
            <w:pPr>
              <w:adjustRightInd w:val="0"/>
              <w:snapToGrid w:val="0"/>
              <w:spacing w:line="360" w:lineRule="auto"/>
              <w:jc w:val="center"/>
              <w:rPr>
                <w:rFonts w:asciiTheme="minorEastAsia" w:eastAsiaTheme="minorEastAsia" w:hAnsiTheme="minorEastAsia"/>
                <w:b/>
                <w:sz w:val="24"/>
                <w:szCs w:val="24"/>
              </w:rPr>
            </w:pPr>
            <w:r w:rsidRPr="0052420E">
              <w:rPr>
                <w:rFonts w:asciiTheme="minorEastAsia" w:eastAsiaTheme="minorEastAsia" w:hAnsiTheme="minorEastAsia"/>
                <w:b/>
                <w:sz w:val="24"/>
                <w:szCs w:val="24"/>
              </w:rPr>
              <w:t>修订前</w:t>
            </w:r>
          </w:p>
        </w:tc>
        <w:tc>
          <w:tcPr>
            <w:tcW w:w="4494" w:type="dxa"/>
          </w:tcPr>
          <w:p w:rsidR="0056334A" w:rsidRPr="0052420E" w:rsidRDefault="0056334A" w:rsidP="000F3881">
            <w:pPr>
              <w:adjustRightInd w:val="0"/>
              <w:snapToGrid w:val="0"/>
              <w:spacing w:line="360" w:lineRule="auto"/>
              <w:jc w:val="center"/>
              <w:rPr>
                <w:rFonts w:asciiTheme="minorEastAsia" w:eastAsiaTheme="minorEastAsia" w:hAnsiTheme="minorEastAsia"/>
                <w:b/>
                <w:sz w:val="24"/>
                <w:szCs w:val="24"/>
              </w:rPr>
            </w:pPr>
            <w:r w:rsidRPr="0052420E">
              <w:rPr>
                <w:rFonts w:asciiTheme="minorEastAsia" w:eastAsiaTheme="minorEastAsia" w:hAnsiTheme="minorEastAsia"/>
                <w:b/>
                <w:sz w:val="24"/>
                <w:szCs w:val="24"/>
              </w:rPr>
              <w:t>修订后</w:t>
            </w:r>
          </w:p>
        </w:tc>
      </w:tr>
      <w:tr w:rsidR="00A204A9" w:rsidRPr="0052420E" w:rsidTr="0052420E">
        <w:tc>
          <w:tcPr>
            <w:tcW w:w="4437" w:type="dxa"/>
          </w:tcPr>
          <w:p w:rsidR="00A204A9" w:rsidRPr="0052420E" w:rsidRDefault="00A204A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第一条　为维护公司、股东和债权人的合法权益，规范公司的组织和行为，根据《中华人民共和国公司法》(以下简称《公司法》)、《中华人民共和国证券法》(以下简称《证券法》)和其他有关规定，制订本章程。</w:t>
            </w:r>
          </w:p>
        </w:tc>
        <w:tc>
          <w:tcPr>
            <w:tcW w:w="4494" w:type="dxa"/>
          </w:tcPr>
          <w:p w:rsidR="00A204A9" w:rsidRPr="0052420E" w:rsidRDefault="00A204A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第一条　为维护江苏华西村股份有限公司（以下简称“公司”）、股东和债权人的合法权益，规范公司的组织和行为，根据《中华人民共和国公司法》(以下简称《公司法》)、《中华人民共和国证券法》(以下简称《证券法》)和其他有关规定，制订本章程。</w:t>
            </w:r>
          </w:p>
        </w:tc>
      </w:tr>
      <w:tr w:rsidR="0056334A" w:rsidRPr="0052420E" w:rsidTr="0052420E">
        <w:tc>
          <w:tcPr>
            <w:tcW w:w="4437" w:type="dxa"/>
          </w:tcPr>
          <w:p w:rsidR="0056334A" w:rsidRPr="0052420E" w:rsidRDefault="0056334A"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第二条　江苏华西村股份有限公司（以下简称“公司”）系依照《中华人民共和国公司法》、《中华人民共和国证券法》和其他规定成立的股份有限公司。</w:t>
            </w:r>
          </w:p>
          <w:p w:rsidR="0056334A" w:rsidRPr="0052420E" w:rsidRDefault="0056334A"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公司系经江苏省人民政府“苏政复（1999）4号”文批准，由原江阴市华西实业有限责任公司依法变更设立；公司在江苏省无锡工商行政管理局注册登记，取得营业执照，统一社会信用代码：91320200142273776W。</w:t>
            </w:r>
          </w:p>
        </w:tc>
        <w:tc>
          <w:tcPr>
            <w:tcW w:w="4494" w:type="dxa"/>
          </w:tcPr>
          <w:p w:rsidR="00A204A9" w:rsidRPr="0052420E" w:rsidRDefault="00A204A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第二条　公司系依照《中华人民共和国公司法》、《中华人民共和国证券法》和其他规定成立的股份有限公司。</w:t>
            </w:r>
          </w:p>
          <w:p w:rsidR="0056334A" w:rsidRPr="0052420E" w:rsidRDefault="00A204A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公司系经江苏省人民政府“苏政复（1999）4号”文批准，由原江阴市华西实业有限责任公司依法变更设立；公司在江苏省无锡市行政</w:t>
            </w:r>
            <w:proofErr w:type="gramStart"/>
            <w:r w:rsidRPr="0052420E">
              <w:rPr>
                <w:rFonts w:asciiTheme="minorEastAsia" w:eastAsiaTheme="minorEastAsia" w:hAnsiTheme="minorEastAsia" w:hint="eastAsia"/>
                <w:sz w:val="24"/>
                <w:szCs w:val="24"/>
              </w:rPr>
              <w:t>审批局</w:t>
            </w:r>
            <w:proofErr w:type="gramEnd"/>
            <w:r w:rsidRPr="0052420E">
              <w:rPr>
                <w:rFonts w:asciiTheme="minorEastAsia" w:eastAsiaTheme="minorEastAsia" w:hAnsiTheme="minorEastAsia" w:hint="eastAsia"/>
                <w:sz w:val="24"/>
                <w:szCs w:val="24"/>
              </w:rPr>
              <w:t>注册登记，取得营业执照，统一社会信用代码：91320200142273776W。</w:t>
            </w:r>
          </w:p>
        </w:tc>
      </w:tr>
      <w:tr w:rsidR="0056334A" w:rsidRPr="0052420E" w:rsidTr="0052420E">
        <w:tc>
          <w:tcPr>
            <w:tcW w:w="4437" w:type="dxa"/>
          </w:tcPr>
          <w:p w:rsidR="0056334A" w:rsidRPr="0052420E" w:rsidRDefault="00421353" w:rsidP="00873A75">
            <w:pPr>
              <w:adjustRightInd w:val="0"/>
              <w:snapToGrid w:val="0"/>
              <w:spacing w:line="360" w:lineRule="auto"/>
              <w:rPr>
                <w:rFonts w:asciiTheme="minorEastAsia" w:eastAsiaTheme="minorEastAsia" w:hAnsiTheme="minorEastAsia"/>
                <w:i/>
                <w:sz w:val="24"/>
                <w:szCs w:val="24"/>
              </w:rPr>
            </w:pPr>
            <w:r w:rsidRPr="0052420E">
              <w:rPr>
                <w:rFonts w:asciiTheme="minorEastAsia" w:eastAsiaTheme="minorEastAsia" w:hAnsiTheme="minorEastAsia"/>
                <w:i/>
                <w:sz w:val="24"/>
                <w:szCs w:val="24"/>
              </w:rPr>
              <w:t>增加</w:t>
            </w:r>
          </w:p>
        </w:tc>
        <w:tc>
          <w:tcPr>
            <w:tcW w:w="4494" w:type="dxa"/>
          </w:tcPr>
          <w:p w:rsidR="0056334A"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sz w:val="24"/>
                <w:szCs w:val="24"/>
              </w:rPr>
              <w:t>第十二条　公司根据中国共产党章程的</w:t>
            </w:r>
            <w:r w:rsidRPr="0052420E">
              <w:rPr>
                <w:rFonts w:asciiTheme="minorEastAsia" w:eastAsiaTheme="minorEastAsia" w:hAnsiTheme="minorEastAsia"/>
                <w:sz w:val="24"/>
                <w:szCs w:val="24"/>
              </w:rPr>
              <w:lastRenderedPageBreak/>
              <w:t>规定，设立共产党组织、开展党的活动。公司为党组织的活动提供必要条件。</w:t>
            </w:r>
          </w:p>
        </w:tc>
      </w:tr>
      <w:tr w:rsidR="0056334A" w:rsidRPr="0052420E" w:rsidTr="0052420E">
        <w:tc>
          <w:tcPr>
            <w:tcW w:w="4437" w:type="dxa"/>
          </w:tcPr>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第二十三条  公司在下列情况下，可以依照法律、行政法规、部门规章和本章程的规定，收购本公司的股份：</w:t>
            </w:r>
          </w:p>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w:t>
            </w:r>
            <w:proofErr w:type="gramStart"/>
            <w:r w:rsidRPr="0052420E">
              <w:rPr>
                <w:rFonts w:asciiTheme="minorEastAsia" w:eastAsiaTheme="minorEastAsia" w:hAnsiTheme="minorEastAsia" w:hint="eastAsia"/>
                <w:sz w:val="24"/>
                <w:szCs w:val="24"/>
              </w:rPr>
              <w:t>一</w:t>
            </w:r>
            <w:proofErr w:type="gramEnd"/>
            <w:r w:rsidRPr="0052420E">
              <w:rPr>
                <w:rFonts w:asciiTheme="minorEastAsia" w:eastAsiaTheme="minorEastAsia" w:hAnsiTheme="minorEastAsia" w:hint="eastAsia"/>
                <w:sz w:val="24"/>
                <w:szCs w:val="24"/>
              </w:rPr>
              <w:t>)减少公司注册资本；</w:t>
            </w:r>
          </w:p>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(二)与持有本公司股票的其他公司合并；</w:t>
            </w:r>
          </w:p>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(三)将股份用于员工持股计划或者股权激励；</w:t>
            </w:r>
          </w:p>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(四)股东因对股东大会</w:t>
            </w:r>
            <w:proofErr w:type="gramStart"/>
            <w:r w:rsidRPr="0052420E">
              <w:rPr>
                <w:rFonts w:asciiTheme="minorEastAsia" w:eastAsiaTheme="minorEastAsia" w:hAnsiTheme="minorEastAsia" w:hint="eastAsia"/>
                <w:sz w:val="24"/>
                <w:szCs w:val="24"/>
              </w:rPr>
              <w:t>作出</w:t>
            </w:r>
            <w:proofErr w:type="gramEnd"/>
            <w:r w:rsidRPr="0052420E">
              <w:rPr>
                <w:rFonts w:asciiTheme="minorEastAsia" w:eastAsiaTheme="minorEastAsia" w:hAnsiTheme="minorEastAsia" w:hint="eastAsia"/>
                <w:sz w:val="24"/>
                <w:szCs w:val="24"/>
              </w:rPr>
              <w:t>的公司合并、分立决议持异议，要求公司收购其股份的。</w:t>
            </w:r>
          </w:p>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(五)将股份用于转换上市公司发行的可转换为股票的公司债券；</w:t>
            </w:r>
          </w:p>
          <w:p w:rsidR="00421353"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(六)公司为维护公司价值及股东权益所必需。</w:t>
            </w:r>
          </w:p>
          <w:p w:rsidR="0056334A" w:rsidRPr="0052420E" w:rsidRDefault="00421353"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除上述情形外，公司不进行收购本公司股份的活动。</w:t>
            </w:r>
          </w:p>
        </w:tc>
        <w:tc>
          <w:tcPr>
            <w:tcW w:w="4494" w:type="dxa"/>
          </w:tcPr>
          <w:p w:rsidR="00421353" w:rsidRPr="0052420E" w:rsidRDefault="00421353"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第二十四条　公司不得收购本公司股</w:t>
            </w:r>
            <w:r w:rsidR="004B0A2B" w:rsidRPr="0052420E">
              <w:rPr>
                <w:rFonts w:asciiTheme="minorEastAsia" w:eastAsiaTheme="minorEastAsia" w:hAnsiTheme="minorEastAsia" w:cs="Arial"/>
                <w:kern w:val="2"/>
              </w:rPr>
              <w:t>份</w:t>
            </w:r>
            <w:r w:rsidRPr="0052420E">
              <w:rPr>
                <w:rFonts w:asciiTheme="minorEastAsia" w:eastAsiaTheme="minorEastAsia" w:hAnsiTheme="minorEastAsia" w:cs="Arial"/>
                <w:kern w:val="2"/>
              </w:rPr>
              <w:t>。但是，有下列情形之一的除外：</w:t>
            </w:r>
          </w:p>
          <w:p w:rsidR="00421353" w:rsidRPr="0052420E" w:rsidRDefault="00421353"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（一）减少公司注册资本；</w:t>
            </w:r>
          </w:p>
          <w:p w:rsidR="00421353" w:rsidRPr="0052420E" w:rsidRDefault="00421353"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（二）与持有本公司股份的其他公司合并；</w:t>
            </w:r>
          </w:p>
          <w:p w:rsidR="00421353" w:rsidRPr="0052420E" w:rsidRDefault="00421353"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（三）将股份用于员工持股计划或者股权激励；</w:t>
            </w:r>
          </w:p>
          <w:p w:rsidR="00421353" w:rsidRPr="0052420E" w:rsidRDefault="00421353"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（四）股东因对股东大会</w:t>
            </w:r>
            <w:proofErr w:type="gramStart"/>
            <w:r w:rsidRPr="0052420E">
              <w:rPr>
                <w:rFonts w:asciiTheme="minorEastAsia" w:eastAsiaTheme="minorEastAsia" w:hAnsiTheme="minorEastAsia" w:cs="Arial"/>
                <w:kern w:val="2"/>
              </w:rPr>
              <w:t>作出</w:t>
            </w:r>
            <w:proofErr w:type="gramEnd"/>
            <w:r w:rsidRPr="0052420E">
              <w:rPr>
                <w:rFonts w:asciiTheme="minorEastAsia" w:eastAsiaTheme="minorEastAsia" w:hAnsiTheme="minorEastAsia" w:cs="Arial"/>
                <w:kern w:val="2"/>
              </w:rPr>
              <w:t>的公司合并、分立决议持异议，要求公司收购其股份；</w:t>
            </w:r>
          </w:p>
          <w:p w:rsidR="00421353" w:rsidRPr="0052420E" w:rsidRDefault="00421353"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（五）将股份用于转换公司发行的可转换为股票的公司债券；</w:t>
            </w:r>
          </w:p>
          <w:p w:rsidR="0056334A" w:rsidRPr="0052420E" w:rsidRDefault="00421353"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（六）公司为维护公司价值及股东权益所必需。</w:t>
            </w:r>
          </w:p>
        </w:tc>
      </w:tr>
      <w:tr w:rsidR="0056334A" w:rsidRPr="0052420E" w:rsidTr="0052420E">
        <w:tc>
          <w:tcPr>
            <w:tcW w:w="4437" w:type="dxa"/>
          </w:tcPr>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第二十四条  公司收购本公司股份，可以通过公开的集中交易方式，或者法律法规和中国证监会认可的其他方式进行。</w:t>
            </w:r>
          </w:p>
          <w:p w:rsidR="0056334A"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公司因本章程第二十三条第一款第(三)项、第(五)项、第(六)项规定的情形收购本公司股份的，应当通过公开的集中交易方式进行。</w:t>
            </w:r>
          </w:p>
        </w:tc>
        <w:tc>
          <w:tcPr>
            <w:tcW w:w="4494" w:type="dxa"/>
          </w:tcPr>
          <w:p w:rsidR="004B0A2B" w:rsidRPr="0052420E"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第二十五条</w:t>
            </w:r>
            <w:r w:rsidRPr="0052420E">
              <w:rPr>
                <w:rFonts w:asciiTheme="minorEastAsia" w:eastAsiaTheme="minorEastAsia" w:hAnsiTheme="minorEastAsia" w:cs="Arial"/>
                <w:kern w:val="2"/>
              </w:rPr>
              <w:t xml:space="preserve">　公司收购本公司股份，可以通过公开的集中交易方式，或者法律、行政法规和中国证监会认可的其他方式进行。</w:t>
            </w:r>
          </w:p>
          <w:p w:rsidR="0056334A" w:rsidRPr="0052420E" w:rsidRDefault="004B0A2B" w:rsidP="005B7DCA">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2420E">
              <w:rPr>
                <w:rFonts w:asciiTheme="minorEastAsia" w:eastAsiaTheme="minorEastAsia" w:hAnsiTheme="minorEastAsia" w:cs="Arial"/>
                <w:kern w:val="2"/>
              </w:rPr>
              <w:t>公司因本章程第二十四条第（三）项、第（五）项、第（六）项规定的情形收购本公司股份的，应当通过公开的集中交易方式进行。</w:t>
            </w:r>
          </w:p>
        </w:tc>
      </w:tr>
      <w:tr w:rsidR="00421353" w:rsidRPr="0052420E" w:rsidTr="0052420E">
        <w:tc>
          <w:tcPr>
            <w:tcW w:w="4437" w:type="dxa"/>
          </w:tcPr>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第二十五条  公司因本章程第二十三条第一款第(一)项、第(二)项规定的情形收购本公司股份的，应当经股东大会决议；</w:t>
            </w:r>
            <w:r w:rsidRPr="0052420E">
              <w:rPr>
                <w:rFonts w:asciiTheme="minorEastAsia" w:eastAsiaTheme="minorEastAsia" w:hAnsiTheme="minorEastAsia" w:hint="eastAsia"/>
                <w:sz w:val="24"/>
                <w:szCs w:val="24"/>
              </w:rPr>
              <w:lastRenderedPageBreak/>
              <w:t>公司因本章程第二十三条第一款第(三)项、第(五)项、第(六)项规定的情形收购本公司股份的，可以依照本章程的规定或者股东大会的授权，经三分之二以上董事出席的董事会会议决议。</w:t>
            </w:r>
          </w:p>
          <w:p w:rsidR="00421353"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公司依照本章程第二十三条第一款收购本公司股份后，属于第(一)项情形的，应当自收购之日起 10 日内注销；属于第(二)项、第(四)项情形的，应当在6个月内转让或者注销；属于第(三)项、第(五)项、第(六)项情形的，公司合计持有的本公司股份数不得超过本公司已发行股份总额的10%，并应当在3年内转让或者注销。</w:t>
            </w:r>
          </w:p>
        </w:tc>
        <w:tc>
          <w:tcPr>
            <w:tcW w:w="4494" w:type="dxa"/>
          </w:tcPr>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lastRenderedPageBreak/>
              <w:t>第二十六条　公司因本章程第二十四条第（一）项、第（二）项规定的情形收购本公司股份的，应当经股东大会决议；公</w:t>
            </w:r>
            <w:r w:rsidRPr="000F3881">
              <w:rPr>
                <w:rFonts w:asciiTheme="minorEastAsia" w:eastAsiaTheme="minorEastAsia" w:hAnsiTheme="minorEastAsia" w:cs="Arial"/>
                <w:kern w:val="2"/>
              </w:rPr>
              <w:lastRenderedPageBreak/>
              <w:t>司因本章程第二十四条第（三）项、第（五）项、第（六）项规定的情形收购本公司股份的，可以依照本章程的规定或者股东大会的授权，经三分之二以上董事出席的董事会会议决议。</w:t>
            </w:r>
          </w:p>
          <w:p w:rsidR="00421353" w:rsidRPr="000F3881" w:rsidRDefault="004B0A2B" w:rsidP="005B7DCA">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公司依照本章程第二十四条</w:t>
            </w:r>
            <w:r w:rsidR="000F3881">
              <w:rPr>
                <w:rFonts w:asciiTheme="minorEastAsia" w:eastAsiaTheme="minorEastAsia" w:hAnsiTheme="minorEastAsia" w:cs="Arial"/>
                <w:kern w:val="2"/>
              </w:rPr>
              <w:t>规定收购本公司股份后，属于第（一）项情形的，应当自收购之日起</w:t>
            </w:r>
            <w:r w:rsidR="000F3881">
              <w:rPr>
                <w:rFonts w:asciiTheme="minorEastAsia" w:eastAsiaTheme="minorEastAsia" w:hAnsiTheme="minorEastAsia" w:cs="Arial" w:hint="eastAsia"/>
                <w:kern w:val="2"/>
              </w:rPr>
              <w:t>10</w:t>
            </w:r>
            <w:r w:rsidRPr="000F3881">
              <w:rPr>
                <w:rFonts w:asciiTheme="minorEastAsia" w:eastAsiaTheme="minorEastAsia" w:hAnsiTheme="minorEastAsia" w:cs="Arial"/>
                <w:kern w:val="2"/>
              </w:rPr>
              <w:t>日内注销；属于第（二）项、第（四）项情形的，应当在</w:t>
            </w:r>
            <w:r w:rsidR="000F3881">
              <w:rPr>
                <w:rFonts w:asciiTheme="minorEastAsia" w:eastAsiaTheme="minorEastAsia" w:hAnsiTheme="minorEastAsia" w:cs="Arial" w:hint="eastAsia"/>
                <w:kern w:val="2"/>
              </w:rPr>
              <w:t>6</w:t>
            </w:r>
            <w:r w:rsidRPr="000F3881">
              <w:rPr>
                <w:rFonts w:asciiTheme="minorEastAsia" w:eastAsiaTheme="minorEastAsia" w:hAnsiTheme="minorEastAsia" w:cs="Arial"/>
                <w:kern w:val="2"/>
              </w:rPr>
              <w:t>个月内转让或者注销；属于第（三）项、第（五）项、第（六）项情形的，公司合计持有的本公司股份数不得超过本公司已发行股份总额的</w:t>
            </w:r>
            <w:r w:rsidR="000F3881">
              <w:rPr>
                <w:rFonts w:asciiTheme="minorEastAsia" w:eastAsiaTheme="minorEastAsia" w:hAnsiTheme="minorEastAsia" w:cs="Arial" w:hint="eastAsia"/>
                <w:kern w:val="2"/>
              </w:rPr>
              <w:t>10%</w:t>
            </w:r>
            <w:r w:rsidRPr="000F3881">
              <w:rPr>
                <w:rFonts w:asciiTheme="minorEastAsia" w:eastAsiaTheme="minorEastAsia" w:hAnsiTheme="minorEastAsia" w:cs="Arial"/>
                <w:kern w:val="2"/>
              </w:rPr>
              <w:t>，并应当在</w:t>
            </w:r>
            <w:r w:rsidR="000F3881">
              <w:rPr>
                <w:rFonts w:asciiTheme="minorEastAsia" w:eastAsiaTheme="minorEastAsia" w:hAnsiTheme="minorEastAsia" w:cs="Arial" w:hint="eastAsia"/>
                <w:kern w:val="2"/>
              </w:rPr>
              <w:t>3</w:t>
            </w:r>
            <w:r w:rsidRPr="000F3881">
              <w:rPr>
                <w:rFonts w:asciiTheme="minorEastAsia" w:eastAsiaTheme="minorEastAsia" w:hAnsiTheme="minorEastAsia" w:cs="Arial"/>
                <w:kern w:val="2"/>
              </w:rPr>
              <w:t>年内转让或者注销。</w:t>
            </w:r>
          </w:p>
        </w:tc>
      </w:tr>
      <w:tr w:rsidR="0056334A" w:rsidRPr="0052420E" w:rsidTr="0052420E">
        <w:tc>
          <w:tcPr>
            <w:tcW w:w="4437" w:type="dxa"/>
          </w:tcPr>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第二十九条  公司、持有公司5%以上股份的股东、董事、监事、高级管理人员，将其持有的本公司股票或者其他具有股权性质的证券在买入后6个月内卖出，或者在卖出后6个月内又买入，由此所得收益归本公司所有，本公司董事会将收回其所得收益。但是，证券公司因购入包销售后剩余股票而持有5%以上股份的，以及有国务院证券监督管理机构规定的其他情形的除外。</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前款所称董事、监事、高级管理人员、自然人股东持有的股票或者其他具有股权性质的证券，包括其配偶、父母、子女持有的及利用他人账户持有的股票或者其他具有股权性质的证券。 </w:t>
            </w:r>
          </w:p>
          <w:p w:rsidR="0056334A" w:rsidRPr="0052420E" w:rsidRDefault="004B0A2B" w:rsidP="00873A75">
            <w:pPr>
              <w:adjustRightInd w:val="0"/>
              <w:snapToGrid w:val="0"/>
              <w:spacing w:line="360" w:lineRule="auto"/>
              <w:ind w:firstLineChars="200" w:firstLine="480"/>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公司董事会不按照第一款规定执行的，股东有权要求董事会在30日内执行。公司董事会未在上述期限内执行的，股东有权为了公司的利益以自己的名义直接向人民法院提起诉讼。</w:t>
            </w:r>
            <w:r w:rsidRPr="0052420E">
              <w:rPr>
                <w:rFonts w:asciiTheme="minorEastAsia" w:eastAsiaTheme="minorEastAsia" w:hAnsiTheme="minorEastAsia"/>
                <w:sz w:val="24"/>
                <w:szCs w:val="24"/>
              </w:rPr>
              <w:t>公司董事会不按照第一款的规定执行的，负有责任的董事依法承担连带责任。</w:t>
            </w:r>
          </w:p>
        </w:tc>
        <w:tc>
          <w:tcPr>
            <w:tcW w:w="4494" w:type="dxa"/>
          </w:tcPr>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lastRenderedPageBreak/>
              <w:t>第三十条　公司持有</w:t>
            </w:r>
            <w:r w:rsidR="000F3881" w:rsidRPr="000F3881">
              <w:rPr>
                <w:rFonts w:asciiTheme="minorEastAsia" w:eastAsiaTheme="minorEastAsia" w:hAnsiTheme="minorEastAsia" w:cs="Arial" w:hint="eastAsia"/>
                <w:kern w:val="2"/>
              </w:rPr>
              <w:t>5%</w:t>
            </w:r>
            <w:r w:rsidRPr="000F3881">
              <w:rPr>
                <w:rFonts w:asciiTheme="minorEastAsia" w:eastAsiaTheme="minorEastAsia" w:hAnsiTheme="minorEastAsia" w:cs="Arial"/>
                <w:kern w:val="2"/>
              </w:rPr>
              <w:t>以上股份的股东、董事、监事、高级管理人员，将其持有的本公司股票或者其他具有股权性质的证券在买入后</w:t>
            </w:r>
            <w:r w:rsidR="000F3881" w:rsidRPr="000F3881">
              <w:rPr>
                <w:rFonts w:asciiTheme="minorEastAsia" w:eastAsiaTheme="minorEastAsia" w:hAnsiTheme="minorEastAsia" w:cs="Arial" w:hint="eastAsia"/>
                <w:kern w:val="2"/>
              </w:rPr>
              <w:t>6</w:t>
            </w:r>
            <w:r w:rsidRPr="000F3881">
              <w:rPr>
                <w:rFonts w:asciiTheme="minorEastAsia" w:eastAsiaTheme="minorEastAsia" w:hAnsiTheme="minorEastAsia" w:cs="Arial"/>
                <w:kern w:val="2"/>
              </w:rPr>
              <w:t>个月内卖出，或者在卖出后</w:t>
            </w:r>
            <w:r w:rsidR="000F3881" w:rsidRPr="000F3881">
              <w:rPr>
                <w:rFonts w:asciiTheme="minorEastAsia" w:eastAsiaTheme="minorEastAsia" w:hAnsiTheme="minorEastAsia" w:cs="Arial" w:hint="eastAsia"/>
                <w:kern w:val="2"/>
              </w:rPr>
              <w:t>6</w:t>
            </w:r>
            <w:r w:rsidRPr="000F3881">
              <w:rPr>
                <w:rFonts w:asciiTheme="minorEastAsia" w:eastAsiaTheme="minorEastAsia" w:hAnsiTheme="minorEastAsia" w:cs="Arial"/>
                <w:kern w:val="2"/>
              </w:rPr>
              <w:t>个月内又买入，由此所得收益归本公司所有，本公司董事会将收回其所得收益。但是，证券公司因购入包销售后剩余股票而持有</w:t>
            </w:r>
            <w:r w:rsidR="000F3881" w:rsidRPr="000F3881">
              <w:rPr>
                <w:rFonts w:asciiTheme="minorEastAsia" w:eastAsiaTheme="minorEastAsia" w:hAnsiTheme="minorEastAsia" w:cs="Arial" w:hint="eastAsia"/>
                <w:kern w:val="2"/>
              </w:rPr>
              <w:t>5%</w:t>
            </w:r>
            <w:r w:rsidRPr="000F3881">
              <w:rPr>
                <w:rFonts w:asciiTheme="minorEastAsia" w:eastAsiaTheme="minorEastAsia" w:hAnsiTheme="minorEastAsia" w:cs="Arial"/>
                <w:kern w:val="2"/>
              </w:rPr>
              <w:t>以上股份的，以及有中国证监会规定的其他情形的除外。</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前款所称董事、监事、高级管理人员、自然人股东持有的股票或者其他具有股权性质的证券，包括其配偶、父母、子女持有的及利用他人账户持有的股票或者其他具有股权性质的证券。</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公司董事会不按照本条第一款规定执行</w:t>
            </w:r>
            <w:r w:rsidRPr="000F3881">
              <w:rPr>
                <w:rFonts w:asciiTheme="minorEastAsia" w:eastAsiaTheme="minorEastAsia" w:hAnsiTheme="minorEastAsia" w:cs="Arial"/>
                <w:kern w:val="2"/>
              </w:rPr>
              <w:lastRenderedPageBreak/>
              <w:t>的，股东有权要求董事会在</w:t>
            </w:r>
            <w:r w:rsidR="000F3881">
              <w:rPr>
                <w:rFonts w:asciiTheme="minorEastAsia" w:eastAsiaTheme="minorEastAsia" w:hAnsiTheme="minorEastAsia" w:cs="Arial" w:hint="eastAsia"/>
                <w:kern w:val="2"/>
              </w:rPr>
              <w:t>30</w:t>
            </w:r>
            <w:r w:rsidRPr="000F3881">
              <w:rPr>
                <w:rFonts w:asciiTheme="minorEastAsia" w:eastAsiaTheme="minorEastAsia" w:hAnsiTheme="minorEastAsia" w:cs="Arial"/>
                <w:kern w:val="2"/>
              </w:rPr>
              <w:t>日内执行。公司董事会未在上述期限内执行的，股东有权为了公司的利益以自己的名义直接向人民法院提起诉讼。</w:t>
            </w:r>
          </w:p>
          <w:p w:rsidR="0056334A"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公司董事会不按照本条第一款的规定执行的，负有责任的董事依法承担连带责任。</w:t>
            </w:r>
          </w:p>
        </w:tc>
      </w:tr>
      <w:tr w:rsidR="0056334A" w:rsidRPr="0052420E" w:rsidTr="0052420E">
        <w:tc>
          <w:tcPr>
            <w:tcW w:w="4437" w:type="dxa"/>
          </w:tcPr>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第四十条　股东大会是公司的权力机构，依法行使下列职权：</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w:t>
            </w:r>
            <w:proofErr w:type="gramStart"/>
            <w:r w:rsidRPr="0052420E">
              <w:rPr>
                <w:rFonts w:asciiTheme="minorEastAsia" w:eastAsiaTheme="minorEastAsia" w:hAnsiTheme="minorEastAsia" w:hint="eastAsia"/>
                <w:sz w:val="24"/>
                <w:szCs w:val="24"/>
              </w:rPr>
              <w:t>一</w:t>
            </w:r>
            <w:proofErr w:type="gramEnd"/>
            <w:r w:rsidRPr="0052420E">
              <w:rPr>
                <w:rFonts w:asciiTheme="minorEastAsia" w:eastAsiaTheme="minorEastAsia" w:hAnsiTheme="minorEastAsia" w:hint="eastAsia"/>
                <w:sz w:val="24"/>
                <w:szCs w:val="24"/>
              </w:rPr>
              <w:t>)决定公司的经营方针和投资计划；</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(二)选举和更换非由职工代表担任的董事、监事，决定有关董事、监事的报酬事项；</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(三)审议批准董事会的报告；</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(四)审议批准监事会报告；</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(五)审议批准公司的年度财务预算方案、决算方案；</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(六)审议批准公司的利润分配方案和弥补亏损方案；</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(七)对公司增加或者减少注册资本作出决议；</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(八)对发行公司债券作出决议；</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(九)对公司合并、分立、解散、清算或者变更公司形式作出决议；</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(十)修改本章程；　</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(十一)对公司聘用、解聘会计师事务所作出决议；</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(十二)审议批准第四十一条规定的担保事项；</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(十三)审议公司在一年内购买、出售重大资产超过公司最近一期经审计总资产30%的事项；</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(十四)审议批准变更募集资金用途事项；</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(十五)审议股权激励计划；</w:t>
            </w:r>
          </w:p>
          <w:p w:rsidR="004B0A2B" w:rsidRPr="0052420E" w:rsidRDefault="004B0A2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(十六)审议法律、行政法规、部门规章或本章程规定应当由股东大会决定的其他事项。</w:t>
            </w:r>
          </w:p>
          <w:p w:rsidR="0056334A" w:rsidRPr="0052420E" w:rsidRDefault="0056334A" w:rsidP="00873A75">
            <w:pPr>
              <w:adjustRightInd w:val="0"/>
              <w:snapToGrid w:val="0"/>
              <w:spacing w:line="360" w:lineRule="auto"/>
              <w:rPr>
                <w:rFonts w:asciiTheme="minorEastAsia" w:eastAsiaTheme="minorEastAsia" w:hAnsiTheme="minorEastAsia"/>
                <w:sz w:val="24"/>
                <w:szCs w:val="24"/>
              </w:rPr>
            </w:pPr>
          </w:p>
        </w:tc>
        <w:tc>
          <w:tcPr>
            <w:tcW w:w="4494" w:type="dxa"/>
          </w:tcPr>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lastRenderedPageBreak/>
              <w:t>第四十一条　股东大会是公司的权力机</w:t>
            </w:r>
            <w:r w:rsidR="000F3881">
              <w:rPr>
                <w:rFonts w:asciiTheme="minorEastAsia" w:eastAsiaTheme="minorEastAsia" w:hAnsiTheme="minorEastAsia" w:cs="Arial"/>
                <w:kern w:val="2"/>
              </w:rPr>
              <w:t>构</w:t>
            </w:r>
            <w:r w:rsidRPr="000F3881">
              <w:rPr>
                <w:rFonts w:asciiTheme="minorEastAsia" w:eastAsiaTheme="minorEastAsia" w:hAnsiTheme="minorEastAsia" w:cs="Arial"/>
                <w:kern w:val="2"/>
              </w:rPr>
              <w:t>，依法行使下列职权：</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（一）决定公司的经营方针和投资计划；</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（二）选举和更换非由职工代表担任的董事、监事，决定有关董事、监事的报酬事项；</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（三）审议批准董事会的报告；</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（四）审议批准监事会报告；</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（五）审议批准公司的年度财务预算方案、决算方案；</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（六）审议批准公司的利润分配方案和弥补亏损方案；</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（七）对公司增加或者减少注册资本作出决议；</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（八）对发行公司债券作出决议；</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（九）对公司合并、分立、解散、清算或者变更公司形式作出决议；</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（十）修改本章程；</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（十一）对公司聘用、解聘会计师事务所作出决议；</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（十二）审议批准第四十二条规定的担保事项；</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lastRenderedPageBreak/>
              <w:t>（十三）审议公司在一年内购买、出售重大资产超过公司最近一期经审计总资产</w:t>
            </w:r>
            <w:r w:rsidR="000F3881">
              <w:rPr>
                <w:rFonts w:asciiTheme="minorEastAsia" w:eastAsiaTheme="minorEastAsia" w:hAnsiTheme="minorEastAsia" w:cs="Arial" w:hint="eastAsia"/>
                <w:kern w:val="2"/>
              </w:rPr>
              <w:t>30%</w:t>
            </w:r>
            <w:r w:rsidRPr="000F3881">
              <w:rPr>
                <w:rFonts w:asciiTheme="minorEastAsia" w:eastAsiaTheme="minorEastAsia" w:hAnsiTheme="minorEastAsia" w:cs="Arial"/>
                <w:kern w:val="2"/>
              </w:rPr>
              <w:t>的事项；</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（十四）审议批准变更募集资金用途事项；</w:t>
            </w:r>
          </w:p>
          <w:p w:rsidR="004B0A2B"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（十五）审议股权激励计划和员工持股计划；</w:t>
            </w:r>
          </w:p>
          <w:p w:rsidR="0056334A" w:rsidRPr="000F3881" w:rsidRDefault="004B0A2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（十六）审议法律、行政法规、部门规章或本章程规定应当由股东大会决定的其他事项。</w:t>
            </w:r>
          </w:p>
        </w:tc>
      </w:tr>
      <w:tr w:rsidR="0056334A" w:rsidRPr="0052420E" w:rsidTr="0052420E">
        <w:tc>
          <w:tcPr>
            <w:tcW w:w="4437" w:type="dxa"/>
          </w:tcPr>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第四十一条  公司的下列行为，须经股东大会审议通过：</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（一）对外担保行为</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（1）单笔担保额超过公司最近一期经审计净资产10％的担保；</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（2）公司及其控股子公司的对外担保总额，超过公司最近一期经审计净资产50％以后提供的任何担保；</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（3）为资产负债率超过70％的担保对象提供的担保；</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（4）连续十二个月内担保金额超过公司最近一期经审计总资产的30％；</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（5）连续十二个月内担保金额超过公司最近一期经审计净资产的50％且绝对金额超过五千万元；</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（6）对股东、实际控制人及其关联人提供的担保；</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（7）深圳证券交易所或本章程规定的其他担保情形。</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（二）公司发生的本章程第一百一十条第（一）项规定的交易达到下列标准之一的，还应当提交股东大会审议：</w:t>
            </w:r>
          </w:p>
          <w:p w:rsidR="001747DF" w:rsidRPr="0052420E" w:rsidRDefault="001747DF" w:rsidP="00873A75">
            <w:pPr>
              <w:tabs>
                <w:tab w:val="left" w:pos="900"/>
              </w:tabs>
              <w:adjustRightInd w:val="0"/>
              <w:snapToGrid w:val="0"/>
              <w:spacing w:line="360" w:lineRule="auto"/>
              <w:rPr>
                <w:rFonts w:asciiTheme="minorEastAsia" w:eastAsiaTheme="minorEastAsia" w:hAnsiTheme="minorEastAsia"/>
                <w:i/>
                <w:iCs/>
                <w:sz w:val="24"/>
                <w:szCs w:val="24"/>
              </w:rPr>
            </w:pPr>
            <w:r w:rsidRPr="0052420E">
              <w:rPr>
                <w:rFonts w:asciiTheme="minorEastAsia" w:eastAsiaTheme="minorEastAsia" w:hAnsiTheme="minorEastAsia" w:hint="eastAsia"/>
                <w:sz w:val="24"/>
                <w:szCs w:val="24"/>
              </w:rPr>
              <w:t>（1）交易涉及的资产总额占公司最近一期经审计总资产的50</w:t>
            </w:r>
            <w:r w:rsidRPr="0052420E">
              <w:rPr>
                <w:rFonts w:asciiTheme="minorEastAsia" w:eastAsiaTheme="minorEastAsia" w:hAnsiTheme="minorEastAsia"/>
                <w:sz w:val="24"/>
                <w:szCs w:val="24"/>
              </w:rPr>
              <w:t>%</w:t>
            </w:r>
            <w:r w:rsidRPr="0052420E">
              <w:rPr>
                <w:rFonts w:asciiTheme="minorEastAsia" w:eastAsiaTheme="minorEastAsia" w:hAnsiTheme="minorEastAsia" w:hint="eastAsia"/>
                <w:sz w:val="24"/>
                <w:szCs w:val="24"/>
              </w:rPr>
              <w:t>以上，该交易涉及的资产总额同时存在账面值和评估值的，以较高者作为计算数据；</w:t>
            </w:r>
          </w:p>
          <w:p w:rsidR="001747DF" w:rsidRPr="0052420E" w:rsidRDefault="001747DF" w:rsidP="00873A75">
            <w:pPr>
              <w:tabs>
                <w:tab w:val="left" w:pos="900"/>
              </w:tabs>
              <w:adjustRightInd w:val="0"/>
              <w:snapToGrid w:val="0"/>
              <w:spacing w:line="360" w:lineRule="auto"/>
              <w:rPr>
                <w:rFonts w:asciiTheme="minorEastAsia" w:eastAsiaTheme="minorEastAsia" w:hAnsiTheme="minorEastAsia"/>
                <w:i/>
                <w:iCs/>
                <w:sz w:val="24"/>
                <w:szCs w:val="24"/>
              </w:rPr>
            </w:pPr>
            <w:r w:rsidRPr="0052420E">
              <w:rPr>
                <w:rFonts w:asciiTheme="minorEastAsia" w:eastAsiaTheme="minorEastAsia" w:hAnsiTheme="minorEastAsia" w:hint="eastAsia"/>
                <w:sz w:val="24"/>
                <w:szCs w:val="24"/>
              </w:rPr>
              <w:t>（2）交易标的(如股权)在最近一个会计年度相关的营业收入占公司最近一个会计年度经审计营业收入的50％以上，且绝对金额超过五千万元；</w:t>
            </w:r>
          </w:p>
          <w:p w:rsidR="001747DF" w:rsidRPr="0052420E" w:rsidRDefault="001747DF" w:rsidP="00873A75">
            <w:pPr>
              <w:tabs>
                <w:tab w:val="left" w:pos="210"/>
              </w:tabs>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（3）交易标的(如股权)在最近一个会计年度相关的净利润占公司最近一个会计年度经审计净利润的50％以上，且绝对金额超过五百万元；</w:t>
            </w:r>
          </w:p>
          <w:p w:rsidR="001747DF" w:rsidRPr="0052420E" w:rsidRDefault="001747DF" w:rsidP="00873A75">
            <w:pPr>
              <w:tabs>
                <w:tab w:val="left" w:pos="210"/>
              </w:tabs>
              <w:adjustRightInd w:val="0"/>
              <w:snapToGrid w:val="0"/>
              <w:spacing w:line="360" w:lineRule="auto"/>
              <w:rPr>
                <w:rFonts w:asciiTheme="minorEastAsia" w:eastAsiaTheme="minorEastAsia" w:hAnsiTheme="minorEastAsia"/>
                <w:i/>
                <w:iCs/>
                <w:sz w:val="24"/>
                <w:szCs w:val="24"/>
              </w:rPr>
            </w:pPr>
            <w:r w:rsidRPr="0052420E">
              <w:rPr>
                <w:rFonts w:asciiTheme="minorEastAsia" w:eastAsiaTheme="minorEastAsia" w:hAnsiTheme="minorEastAsia" w:hint="eastAsia"/>
                <w:sz w:val="24"/>
                <w:szCs w:val="24"/>
              </w:rPr>
              <w:t>（4）交易的成交金额（含承担债务和费用）占公司最近一期经审计净资产的50％以上，且绝对金额超过五千万元；</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（5）交易产生的利润占公司最近一个会计年度经审计净利润的50％以上，且绝对金额超过五百万元；</w:t>
            </w:r>
          </w:p>
          <w:p w:rsidR="001747DF" w:rsidRPr="0052420E" w:rsidRDefault="001747DF" w:rsidP="00873A75">
            <w:pPr>
              <w:tabs>
                <w:tab w:val="left" w:pos="1080"/>
              </w:tabs>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（6）衍生品投资保证金额度在2亿元人民币以上。</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w:t>
            </w:r>
            <w:r w:rsidRPr="0052420E">
              <w:rPr>
                <w:rFonts w:asciiTheme="minorEastAsia" w:eastAsiaTheme="minorEastAsia" w:hAnsiTheme="minorEastAsia"/>
                <w:sz w:val="24"/>
                <w:szCs w:val="24"/>
              </w:rPr>
              <w:t>公司与关联人发生的交易金额在</w:t>
            </w:r>
            <w:r w:rsidRPr="0052420E">
              <w:rPr>
                <w:rFonts w:asciiTheme="minorEastAsia" w:eastAsiaTheme="minorEastAsia" w:hAnsiTheme="minorEastAsia" w:hint="eastAsia"/>
                <w:sz w:val="24"/>
                <w:szCs w:val="24"/>
              </w:rPr>
              <w:t>三千</w:t>
            </w:r>
            <w:r w:rsidRPr="0052420E">
              <w:rPr>
                <w:rFonts w:asciiTheme="minorEastAsia" w:eastAsiaTheme="minorEastAsia" w:hAnsiTheme="minorEastAsia"/>
                <w:sz w:val="24"/>
                <w:szCs w:val="24"/>
              </w:rPr>
              <w:t>万元以上</w:t>
            </w:r>
            <w:r w:rsidRPr="0052420E">
              <w:rPr>
                <w:rFonts w:asciiTheme="minorEastAsia" w:eastAsiaTheme="minorEastAsia" w:hAnsiTheme="minorEastAsia" w:hint="eastAsia"/>
                <w:sz w:val="24"/>
                <w:szCs w:val="24"/>
              </w:rPr>
              <w:t>，</w:t>
            </w:r>
            <w:r w:rsidRPr="0052420E">
              <w:rPr>
                <w:rFonts w:asciiTheme="minorEastAsia" w:eastAsiaTheme="minorEastAsia" w:hAnsiTheme="minorEastAsia"/>
                <w:sz w:val="24"/>
                <w:szCs w:val="24"/>
              </w:rPr>
              <w:t>且占公司最近一期经审计净资产绝对值5%以上的关联交易</w:t>
            </w:r>
            <w:r w:rsidRPr="0052420E">
              <w:rPr>
                <w:rFonts w:asciiTheme="minorEastAsia" w:eastAsiaTheme="minorEastAsia" w:hAnsiTheme="minorEastAsia" w:hint="eastAsia"/>
                <w:sz w:val="24"/>
                <w:szCs w:val="24"/>
              </w:rPr>
              <w:t>，应</w:t>
            </w:r>
            <w:r w:rsidRPr="0052420E">
              <w:rPr>
                <w:rFonts w:asciiTheme="minorEastAsia" w:eastAsiaTheme="minorEastAsia" w:hAnsiTheme="minorEastAsia"/>
                <w:sz w:val="24"/>
                <w:szCs w:val="24"/>
              </w:rPr>
              <w:t>提交股东大会审议。</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（四）向金融机构或其他机构等申请的融资授信总额（含借款、债券、票据、信用</w:t>
            </w:r>
            <w:r w:rsidRPr="0052420E">
              <w:rPr>
                <w:rFonts w:asciiTheme="minorEastAsia" w:eastAsiaTheme="minorEastAsia" w:hAnsiTheme="minorEastAsia" w:hint="eastAsia"/>
                <w:sz w:val="24"/>
                <w:szCs w:val="24"/>
              </w:rPr>
              <w:lastRenderedPageBreak/>
              <w:t>证等）一个会计年度内发生额累计超过上一年度经审计的总资产50%的应经股东大会审议批准。股东会授权经营班子在批准的年度授信总额内进行融资运作。</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（五）公司对外提供财务资助属于下列情形之一的，须股东大会审议批准：</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（1）被资助对象最近一期经审计的资产负债率超过70％；</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（2）单次财务资助金额或者</w:t>
            </w:r>
            <w:r w:rsidRPr="0052420E">
              <w:rPr>
                <w:rFonts w:asciiTheme="minorEastAsia" w:eastAsiaTheme="minorEastAsia" w:hAnsiTheme="minorEastAsia"/>
                <w:sz w:val="24"/>
                <w:szCs w:val="24"/>
              </w:rPr>
              <w:t>连续十二月累计对外提供财务资助金额超过公司最近一期经审计净资产的10%；</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（3）</w:t>
            </w:r>
            <w:r w:rsidRPr="0052420E">
              <w:rPr>
                <w:rFonts w:asciiTheme="minorEastAsia" w:eastAsiaTheme="minorEastAsia" w:hAnsiTheme="minorEastAsia"/>
                <w:sz w:val="24"/>
                <w:szCs w:val="24"/>
              </w:rPr>
              <w:t>深圳证券交易所或</w:t>
            </w:r>
            <w:r w:rsidRPr="0052420E">
              <w:rPr>
                <w:rFonts w:asciiTheme="minorEastAsia" w:eastAsiaTheme="minorEastAsia" w:hAnsiTheme="minorEastAsia" w:hint="eastAsia"/>
                <w:sz w:val="24"/>
                <w:szCs w:val="24"/>
              </w:rPr>
              <w:t>本章程</w:t>
            </w:r>
            <w:r w:rsidRPr="0052420E">
              <w:rPr>
                <w:rFonts w:asciiTheme="minorEastAsia" w:eastAsiaTheme="minorEastAsia" w:hAnsiTheme="minorEastAsia"/>
                <w:sz w:val="24"/>
                <w:szCs w:val="24"/>
              </w:rPr>
              <w:t>规定的其他情形。</w:t>
            </w:r>
          </w:p>
          <w:p w:rsidR="0056334A" w:rsidRPr="0052420E" w:rsidRDefault="0056334A" w:rsidP="00873A75">
            <w:pPr>
              <w:adjustRightInd w:val="0"/>
              <w:snapToGrid w:val="0"/>
              <w:spacing w:line="360" w:lineRule="auto"/>
              <w:rPr>
                <w:rFonts w:asciiTheme="minorEastAsia" w:eastAsiaTheme="minorEastAsia" w:hAnsiTheme="minorEastAsia"/>
                <w:sz w:val="24"/>
                <w:szCs w:val="24"/>
              </w:rPr>
            </w:pPr>
          </w:p>
        </w:tc>
        <w:tc>
          <w:tcPr>
            <w:tcW w:w="4494" w:type="dxa"/>
          </w:tcPr>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lastRenderedPageBreak/>
              <w:t>第四十二条</w:t>
            </w:r>
            <w:r w:rsidR="00DC3F82">
              <w:rPr>
                <w:rFonts w:asciiTheme="minorEastAsia" w:eastAsiaTheme="minorEastAsia" w:hAnsiTheme="minorEastAsia" w:cs="Arial"/>
                <w:kern w:val="2"/>
              </w:rPr>
              <w:t xml:space="preserve">　公司下列行为，须经股东大会审议通过：</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（一）对外担保行为</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w:t>
            </w:r>
            <w:r w:rsidRPr="000F3881">
              <w:rPr>
                <w:rFonts w:asciiTheme="minorEastAsia" w:eastAsiaTheme="minorEastAsia" w:hAnsiTheme="minorEastAsia" w:cs="Arial" w:hint="eastAsia"/>
                <w:kern w:val="2"/>
              </w:rPr>
              <w:t>1</w:t>
            </w:r>
            <w:r w:rsidRPr="000F3881">
              <w:rPr>
                <w:rFonts w:asciiTheme="minorEastAsia" w:eastAsiaTheme="minorEastAsia" w:hAnsiTheme="minorEastAsia" w:cs="Arial"/>
                <w:kern w:val="2"/>
              </w:rPr>
              <w:t>）本公司及本公司控股子公司的对外担保总额，超过最近一期经审计净资产的</w:t>
            </w:r>
            <w:r w:rsidR="00EA598A">
              <w:rPr>
                <w:rFonts w:asciiTheme="minorEastAsia" w:eastAsiaTheme="minorEastAsia" w:hAnsiTheme="minorEastAsia" w:cs="Arial" w:hint="eastAsia"/>
                <w:kern w:val="2"/>
              </w:rPr>
              <w:t>50%</w:t>
            </w:r>
            <w:r w:rsidRPr="000F3881">
              <w:rPr>
                <w:rFonts w:asciiTheme="minorEastAsia" w:eastAsiaTheme="minorEastAsia" w:hAnsiTheme="minorEastAsia" w:cs="Arial"/>
                <w:kern w:val="2"/>
              </w:rPr>
              <w:t>以后提供的任何担保；</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w:t>
            </w:r>
            <w:r w:rsidRPr="000F3881">
              <w:rPr>
                <w:rFonts w:asciiTheme="minorEastAsia" w:eastAsiaTheme="minorEastAsia" w:hAnsiTheme="minorEastAsia" w:cs="Arial" w:hint="eastAsia"/>
                <w:kern w:val="2"/>
              </w:rPr>
              <w:t>2</w:t>
            </w:r>
            <w:r w:rsidRPr="000F3881">
              <w:rPr>
                <w:rFonts w:asciiTheme="minorEastAsia" w:eastAsiaTheme="minorEastAsia" w:hAnsiTheme="minorEastAsia" w:cs="Arial"/>
                <w:kern w:val="2"/>
              </w:rPr>
              <w:t>）公司的对外担保总额，超过最近一期经审计总资产的</w:t>
            </w:r>
            <w:r w:rsidR="00EA598A">
              <w:rPr>
                <w:rFonts w:asciiTheme="minorEastAsia" w:eastAsiaTheme="minorEastAsia" w:hAnsiTheme="minorEastAsia" w:cs="Arial" w:hint="eastAsia"/>
                <w:kern w:val="2"/>
              </w:rPr>
              <w:t>30%</w:t>
            </w:r>
            <w:r w:rsidRPr="000F3881">
              <w:rPr>
                <w:rFonts w:asciiTheme="minorEastAsia" w:eastAsiaTheme="minorEastAsia" w:hAnsiTheme="minorEastAsia" w:cs="Arial"/>
                <w:kern w:val="2"/>
              </w:rPr>
              <w:t>以后提供的任何担保；</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w:t>
            </w:r>
            <w:r w:rsidRPr="000F3881">
              <w:rPr>
                <w:rFonts w:asciiTheme="minorEastAsia" w:eastAsiaTheme="minorEastAsia" w:hAnsiTheme="minorEastAsia" w:cs="Arial" w:hint="eastAsia"/>
                <w:kern w:val="2"/>
              </w:rPr>
              <w:t>3</w:t>
            </w:r>
            <w:r w:rsidRPr="000F3881">
              <w:rPr>
                <w:rFonts w:asciiTheme="minorEastAsia" w:eastAsiaTheme="minorEastAsia" w:hAnsiTheme="minorEastAsia" w:cs="Arial"/>
                <w:kern w:val="2"/>
              </w:rPr>
              <w:t>）公司在一年内担保金额超过公司最近一期经审计总资产</w:t>
            </w:r>
            <w:r w:rsidR="00EA598A">
              <w:rPr>
                <w:rFonts w:asciiTheme="minorEastAsia" w:eastAsiaTheme="minorEastAsia" w:hAnsiTheme="minorEastAsia" w:cs="Arial" w:hint="eastAsia"/>
                <w:kern w:val="2"/>
              </w:rPr>
              <w:t>30%</w:t>
            </w:r>
            <w:r w:rsidRPr="000F3881">
              <w:rPr>
                <w:rFonts w:asciiTheme="minorEastAsia" w:eastAsiaTheme="minorEastAsia" w:hAnsiTheme="minorEastAsia" w:cs="Arial"/>
                <w:kern w:val="2"/>
              </w:rPr>
              <w:t>的担保；</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w:t>
            </w:r>
            <w:r w:rsidRPr="000F3881">
              <w:rPr>
                <w:rFonts w:asciiTheme="minorEastAsia" w:eastAsiaTheme="minorEastAsia" w:hAnsiTheme="minorEastAsia" w:cs="Arial" w:hint="eastAsia"/>
                <w:kern w:val="2"/>
              </w:rPr>
              <w:t>4</w:t>
            </w:r>
            <w:r w:rsidRPr="000F3881">
              <w:rPr>
                <w:rFonts w:asciiTheme="minorEastAsia" w:eastAsiaTheme="minorEastAsia" w:hAnsiTheme="minorEastAsia" w:cs="Arial"/>
                <w:kern w:val="2"/>
              </w:rPr>
              <w:t>）为资产负债率超过</w:t>
            </w:r>
            <w:r w:rsidR="00EA598A">
              <w:rPr>
                <w:rFonts w:asciiTheme="minorEastAsia" w:eastAsiaTheme="minorEastAsia" w:hAnsiTheme="minorEastAsia" w:cs="Arial" w:hint="eastAsia"/>
                <w:kern w:val="2"/>
              </w:rPr>
              <w:t>70%</w:t>
            </w:r>
            <w:r w:rsidRPr="000F3881">
              <w:rPr>
                <w:rFonts w:asciiTheme="minorEastAsia" w:eastAsiaTheme="minorEastAsia" w:hAnsiTheme="minorEastAsia" w:cs="Arial"/>
                <w:kern w:val="2"/>
              </w:rPr>
              <w:t>的担保对象提供的担保；</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w:t>
            </w:r>
            <w:r w:rsidRPr="000F3881">
              <w:rPr>
                <w:rFonts w:asciiTheme="minorEastAsia" w:eastAsiaTheme="minorEastAsia" w:hAnsiTheme="minorEastAsia" w:cs="Arial" w:hint="eastAsia"/>
                <w:kern w:val="2"/>
              </w:rPr>
              <w:t>5</w:t>
            </w:r>
            <w:r w:rsidRPr="000F3881">
              <w:rPr>
                <w:rFonts w:asciiTheme="minorEastAsia" w:eastAsiaTheme="minorEastAsia" w:hAnsiTheme="minorEastAsia" w:cs="Arial"/>
                <w:kern w:val="2"/>
              </w:rPr>
              <w:t>）单笔担保额超过最近一期经审计净资产</w:t>
            </w:r>
            <w:r w:rsidR="00EA598A">
              <w:rPr>
                <w:rFonts w:asciiTheme="minorEastAsia" w:eastAsiaTheme="minorEastAsia" w:hAnsiTheme="minorEastAsia" w:cs="Arial" w:hint="eastAsia"/>
                <w:kern w:val="2"/>
              </w:rPr>
              <w:t>10%</w:t>
            </w:r>
            <w:r w:rsidRPr="000F3881">
              <w:rPr>
                <w:rFonts w:asciiTheme="minorEastAsia" w:eastAsiaTheme="minorEastAsia" w:hAnsiTheme="minorEastAsia" w:cs="Arial"/>
                <w:kern w:val="2"/>
              </w:rPr>
              <w:t>的担保；</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kern w:val="2"/>
              </w:rPr>
              <w:t>（</w:t>
            </w:r>
            <w:r w:rsidRPr="000F3881">
              <w:rPr>
                <w:rFonts w:asciiTheme="minorEastAsia" w:eastAsiaTheme="minorEastAsia" w:hAnsiTheme="minorEastAsia" w:cs="Arial" w:hint="eastAsia"/>
                <w:kern w:val="2"/>
              </w:rPr>
              <w:t>6</w:t>
            </w:r>
            <w:r w:rsidRPr="000F3881">
              <w:rPr>
                <w:rFonts w:asciiTheme="minorEastAsia" w:eastAsiaTheme="minorEastAsia" w:hAnsiTheme="minorEastAsia" w:cs="Arial"/>
                <w:kern w:val="2"/>
              </w:rPr>
              <w:t>）对股东、实际控制人及其关联方提供的担保。</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（7）深圳证券交易所或本章程规定的其他担保情形。</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lastRenderedPageBreak/>
              <w:t>（二）公司发生的本章程第一百一十条第（一）项规定的交易达到下列标准之一的，还应当提交股东大会审议：</w:t>
            </w:r>
          </w:p>
          <w:p w:rsidR="007B15AB" w:rsidRPr="007B15AB" w:rsidRDefault="007B15A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hint="eastAsia"/>
                <w:kern w:val="2"/>
              </w:rPr>
              <w:t>（1）交易涉及的资产总额占公司最近一期经审计总资产的50%以上，该交易涉及的资产总额同时存在账面值和评估值的，以较高者为准；</w:t>
            </w:r>
          </w:p>
          <w:p w:rsidR="007B15AB" w:rsidRPr="007B15AB" w:rsidRDefault="007B15A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hint="eastAsia"/>
                <w:kern w:val="2"/>
              </w:rPr>
              <w:t>（2）交易标的（如股权）涉及的资产净额占公司最近一期经审计净资产的50%以上，且绝对金额超过五千万元，该交易涉及的资产净额同时存在账面值和评估值的，以较高者为准；</w:t>
            </w:r>
          </w:p>
          <w:p w:rsidR="007B15AB" w:rsidRPr="007B15AB" w:rsidRDefault="007B15A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hint="eastAsia"/>
                <w:kern w:val="2"/>
              </w:rPr>
              <w:t>（3）交易标的（如股权）在最近一个会计年度相关的营业收入占公司最近一个会计年度经审计营业收入的50%以上，且绝对金额超过五千万元；</w:t>
            </w:r>
          </w:p>
          <w:p w:rsidR="007B15AB" w:rsidRPr="007B15AB" w:rsidRDefault="007B15A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hint="eastAsia"/>
                <w:kern w:val="2"/>
              </w:rPr>
              <w:t>（4）交易标的（如股权）在最近一个会计年度相关的净利润占公司最近一个会计年度经审计净利润的50%以上，且绝对金额超过五百万元；</w:t>
            </w:r>
          </w:p>
          <w:p w:rsidR="007B15AB" w:rsidRPr="007B15AB" w:rsidRDefault="007B15A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hint="eastAsia"/>
                <w:kern w:val="2"/>
              </w:rPr>
              <w:t>（5）交易的成交金额（含承担债务和费用）占公司最近一期经审计净资产的50%以上，且绝对金额超过五千万元；</w:t>
            </w:r>
          </w:p>
          <w:p w:rsidR="007B15AB" w:rsidRDefault="007B15A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hint="eastAsia"/>
                <w:kern w:val="2"/>
              </w:rPr>
              <w:t>（6）交易产生的利润占公司最近一个会计年度经审计净利润的50%以上，且绝对金额超过五百万元。</w:t>
            </w:r>
          </w:p>
          <w:p w:rsidR="007B15AB" w:rsidRPr="0052420E" w:rsidRDefault="007B15AB" w:rsidP="00873A75">
            <w:pPr>
              <w:tabs>
                <w:tab w:val="left" w:pos="1080"/>
              </w:tabs>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7</w:t>
            </w:r>
            <w:r w:rsidRPr="0052420E">
              <w:rPr>
                <w:rFonts w:asciiTheme="minorEastAsia" w:eastAsiaTheme="minorEastAsia" w:hAnsiTheme="minorEastAsia" w:hint="eastAsia"/>
                <w:sz w:val="24"/>
                <w:szCs w:val="24"/>
              </w:rPr>
              <w:t>）衍生品投资保证金额度在2亿元人民币以上。</w:t>
            </w:r>
          </w:p>
          <w:p w:rsidR="00FB032F" w:rsidRDefault="001747DF" w:rsidP="00873A75">
            <w:pPr>
              <w:tabs>
                <w:tab w:val="left" w:pos="1080"/>
              </w:tabs>
              <w:adjustRightInd w:val="0"/>
              <w:snapToGrid w:val="0"/>
              <w:spacing w:line="360" w:lineRule="auto"/>
              <w:rPr>
                <w:rFonts w:asciiTheme="minorEastAsia" w:eastAsiaTheme="minorEastAsia" w:hAnsiTheme="minorEastAsia"/>
                <w:sz w:val="24"/>
                <w:szCs w:val="24"/>
              </w:rPr>
            </w:pPr>
            <w:r w:rsidRPr="00FB032F">
              <w:rPr>
                <w:rFonts w:asciiTheme="minorEastAsia" w:eastAsiaTheme="minorEastAsia" w:hAnsiTheme="minorEastAsia" w:hint="eastAsia"/>
                <w:sz w:val="24"/>
                <w:szCs w:val="24"/>
              </w:rPr>
              <w:t>（三）</w:t>
            </w:r>
            <w:r w:rsidR="00FB032F" w:rsidRPr="00FB032F">
              <w:rPr>
                <w:rFonts w:asciiTheme="minorEastAsia" w:eastAsiaTheme="minorEastAsia" w:hAnsiTheme="minorEastAsia" w:hint="eastAsia"/>
                <w:sz w:val="24"/>
                <w:szCs w:val="24"/>
              </w:rPr>
              <w:t>公司与关联人发生的成交金额超过</w:t>
            </w:r>
            <w:r w:rsidR="00FB032F" w:rsidRPr="00FB032F">
              <w:rPr>
                <w:rFonts w:asciiTheme="minorEastAsia" w:eastAsiaTheme="minorEastAsia" w:hAnsiTheme="minorEastAsia" w:hint="eastAsia"/>
                <w:sz w:val="24"/>
                <w:szCs w:val="24"/>
              </w:rPr>
              <w:lastRenderedPageBreak/>
              <w:t>三千万元，且占公司最近一期经审计净资产绝对值超过5%的，</w:t>
            </w:r>
            <w:r w:rsidR="00873A75">
              <w:rPr>
                <w:rFonts w:asciiTheme="minorEastAsia" w:eastAsiaTheme="minorEastAsia" w:hAnsiTheme="minorEastAsia" w:hint="eastAsia"/>
                <w:sz w:val="24"/>
                <w:szCs w:val="24"/>
              </w:rPr>
              <w:t>应</w:t>
            </w:r>
            <w:r w:rsidR="00FB032F" w:rsidRPr="00FB032F">
              <w:rPr>
                <w:rFonts w:asciiTheme="minorEastAsia" w:eastAsiaTheme="minorEastAsia" w:hAnsiTheme="minorEastAsia" w:hint="eastAsia"/>
                <w:sz w:val="24"/>
                <w:szCs w:val="24"/>
              </w:rPr>
              <w:t>提交股东大会审议</w:t>
            </w:r>
            <w:r w:rsidR="00FB032F">
              <w:rPr>
                <w:rFonts w:asciiTheme="minorEastAsia" w:eastAsiaTheme="minorEastAsia" w:hAnsiTheme="minorEastAsia" w:hint="eastAsia"/>
                <w:sz w:val="24"/>
                <w:szCs w:val="24"/>
              </w:rPr>
              <w:t>。</w:t>
            </w:r>
          </w:p>
          <w:p w:rsidR="001747DF" w:rsidRPr="00FB032F" w:rsidRDefault="001747DF" w:rsidP="00873A75">
            <w:pPr>
              <w:tabs>
                <w:tab w:val="left" w:pos="1080"/>
              </w:tabs>
              <w:adjustRightInd w:val="0"/>
              <w:snapToGrid w:val="0"/>
              <w:spacing w:line="360" w:lineRule="auto"/>
              <w:rPr>
                <w:rFonts w:asciiTheme="minorEastAsia" w:eastAsiaTheme="minorEastAsia" w:hAnsiTheme="minorEastAsia"/>
                <w:sz w:val="24"/>
                <w:szCs w:val="24"/>
              </w:rPr>
            </w:pPr>
            <w:r w:rsidRPr="00FB032F">
              <w:rPr>
                <w:rFonts w:asciiTheme="minorEastAsia" w:eastAsiaTheme="minorEastAsia" w:hAnsiTheme="minorEastAsia" w:hint="eastAsia"/>
                <w:sz w:val="24"/>
                <w:szCs w:val="24"/>
              </w:rPr>
              <w:t>（四）向金融机构或其他机构等申请的融资授信总额（含借款、债券、票据、信用证等）一个会计年度内发生额累计超过上一年度经审计的总资产50%的应经股东大会审议批准。股东会授权经营班子在批准的年度授信总额内进行融资运作。</w:t>
            </w:r>
          </w:p>
          <w:p w:rsidR="001747DF"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（五）公司对外提供财务资助属于下列情形之一的，须股东大会审议批准：</w:t>
            </w:r>
          </w:p>
          <w:p w:rsidR="0052420E" w:rsidRPr="000F3881" w:rsidRDefault="0052420E"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（1）单笔财务资助金额超过公司最近一期经审计净资产的10%；</w:t>
            </w:r>
          </w:p>
          <w:p w:rsidR="0052420E" w:rsidRPr="000F3881" w:rsidRDefault="0052420E"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（2）被资助对象最近一期财务报表数据显示资产负债率超过70%；</w:t>
            </w:r>
          </w:p>
          <w:p w:rsidR="0052420E" w:rsidRPr="000F3881" w:rsidRDefault="0052420E"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（3）最近十二个月内财务资助金额累计计算超过公司最近一期经审计净资产的10%；</w:t>
            </w:r>
          </w:p>
          <w:p w:rsidR="0056334A" w:rsidRPr="000F3881"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0F3881">
              <w:rPr>
                <w:rFonts w:asciiTheme="minorEastAsia" w:eastAsiaTheme="minorEastAsia" w:hAnsiTheme="minorEastAsia" w:cs="Arial" w:hint="eastAsia"/>
                <w:kern w:val="2"/>
              </w:rPr>
              <w:t>（</w:t>
            </w:r>
            <w:r w:rsidR="0052420E" w:rsidRPr="000F3881">
              <w:rPr>
                <w:rFonts w:asciiTheme="minorEastAsia" w:eastAsiaTheme="minorEastAsia" w:hAnsiTheme="minorEastAsia" w:cs="Arial" w:hint="eastAsia"/>
                <w:kern w:val="2"/>
              </w:rPr>
              <w:t>4</w:t>
            </w:r>
            <w:r w:rsidRPr="000F3881">
              <w:rPr>
                <w:rFonts w:asciiTheme="minorEastAsia" w:eastAsiaTheme="minorEastAsia" w:hAnsiTheme="minorEastAsia" w:cs="Arial" w:hint="eastAsia"/>
                <w:kern w:val="2"/>
              </w:rPr>
              <w:t>）</w:t>
            </w:r>
            <w:r w:rsidRPr="000F3881">
              <w:rPr>
                <w:rFonts w:asciiTheme="minorEastAsia" w:eastAsiaTheme="minorEastAsia" w:hAnsiTheme="minorEastAsia" w:cs="Arial"/>
                <w:kern w:val="2"/>
              </w:rPr>
              <w:t>深圳证券交易所或</w:t>
            </w:r>
            <w:r w:rsidRPr="000F3881">
              <w:rPr>
                <w:rFonts w:asciiTheme="minorEastAsia" w:eastAsiaTheme="minorEastAsia" w:hAnsiTheme="minorEastAsia" w:cs="Arial" w:hint="eastAsia"/>
                <w:kern w:val="2"/>
              </w:rPr>
              <w:t>本章程</w:t>
            </w:r>
            <w:r w:rsidRPr="000F3881">
              <w:rPr>
                <w:rFonts w:asciiTheme="minorEastAsia" w:eastAsiaTheme="minorEastAsia" w:hAnsiTheme="minorEastAsia" w:cs="Arial"/>
                <w:kern w:val="2"/>
              </w:rPr>
              <w:t>规定的其他情形。</w:t>
            </w:r>
          </w:p>
        </w:tc>
      </w:tr>
      <w:tr w:rsidR="001747DF" w:rsidRPr="0052420E" w:rsidTr="0052420E">
        <w:tc>
          <w:tcPr>
            <w:tcW w:w="4437" w:type="dxa"/>
          </w:tcPr>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第四十九条　监事会或股东决定自行召集股东大会的，须书面通知董事会，同时向公司所在地中国证监会江苏监管局和深圳证券交易所备案。</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在股东大会决议公告前，召集股东持股比例不得低于10%。</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召集股东应在发出股东大会通知及股东大会决议公告时，向中国证监会江苏监管局和深圳证券交易所提交有关证明材料。</w:t>
            </w:r>
          </w:p>
        </w:tc>
        <w:tc>
          <w:tcPr>
            <w:tcW w:w="4494" w:type="dxa"/>
          </w:tcPr>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cs="Arial"/>
                <w:kern w:val="2"/>
              </w:rPr>
              <w:t>第五十条</w:t>
            </w:r>
            <w:r w:rsidRPr="007B15AB">
              <w:rPr>
                <w:rFonts w:asciiTheme="minorEastAsia" w:eastAsiaTheme="minorEastAsia" w:hAnsiTheme="minorEastAsia" w:cs="Arial"/>
                <w:kern w:val="2"/>
              </w:rPr>
              <w:t xml:space="preserve">　监事会或股东决定自行召集股东大会的，须书面通知董事会，同时向深圳证券交易所备案。</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在股东大会决议公告前，召集股东持股比例不得低于</w:t>
            </w:r>
            <w:r w:rsidRPr="007B15AB">
              <w:rPr>
                <w:rFonts w:asciiTheme="minorEastAsia" w:eastAsiaTheme="minorEastAsia" w:hAnsiTheme="minorEastAsia" w:cs="Arial" w:hint="eastAsia"/>
                <w:kern w:val="2"/>
              </w:rPr>
              <w:t>10%</w:t>
            </w:r>
            <w:r w:rsidRPr="007B15AB">
              <w:rPr>
                <w:rFonts w:asciiTheme="minorEastAsia" w:eastAsiaTheme="minorEastAsia" w:hAnsiTheme="minorEastAsia" w:cs="Arial"/>
                <w:kern w:val="2"/>
              </w:rPr>
              <w:t>。</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监事会或召集股东应在发出股东大会通知及股东大会决议公告时，向深圳证券交易所提交有关证明材料。</w:t>
            </w:r>
          </w:p>
        </w:tc>
      </w:tr>
      <w:tr w:rsidR="001747DF" w:rsidRPr="0052420E" w:rsidTr="0052420E">
        <w:tc>
          <w:tcPr>
            <w:tcW w:w="4437" w:type="dxa"/>
          </w:tcPr>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第五十五条　股东大会的通知包括以下内容：</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(一)会议的时间、地点和会议期限；</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(二)提交会议审议的事项和提案；　</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(三)以明显的文字说明：全体股东均有权出席股东大会，并可以书面委托代理人出席会议和参加表决，该股东代理人不必是公司的股东；</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(四)有权出席股东大会股东的股权登记日；</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(五)会务常设联系人姓名，电话号码。</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p>
        </w:tc>
        <w:tc>
          <w:tcPr>
            <w:tcW w:w="4494" w:type="dxa"/>
          </w:tcPr>
          <w:p w:rsidR="007B15AB" w:rsidRDefault="001747DF"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cs="Arial"/>
                <w:kern w:val="2"/>
              </w:rPr>
              <w:t>第五十六条</w:t>
            </w:r>
            <w:r w:rsidRPr="007B15AB">
              <w:rPr>
                <w:rFonts w:asciiTheme="minorEastAsia" w:eastAsiaTheme="minorEastAsia" w:hAnsiTheme="minorEastAsia" w:cs="Arial"/>
                <w:kern w:val="2"/>
              </w:rPr>
              <w:t xml:space="preserve">　股东大会的通知包括以下内容：</w:t>
            </w:r>
          </w:p>
          <w:p w:rsidR="001747DF" w:rsidRPr="007B15AB" w:rsidRDefault="001747DF"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（一）会议的时间、地点和会议期限；</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（二）提交会议审议的事项和提案；</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（三）以明显的文字说明：全体普通股股东（含表决权恢复的优先股股东）均有权出席股东大会，并可以书面委托代理人出席会议和参加表决，该股东代理人不必是公司的股东；</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（四）有权出席股东大会股东的股权登记日；</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（五）会务常设联系人姓名，电话号码；</w:t>
            </w:r>
          </w:p>
          <w:p w:rsidR="001747DF" w:rsidRPr="007B15AB" w:rsidRDefault="001747DF"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7B15AB">
              <w:rPr>
                <w:rFonts w:asciiTheme="minorEastAsia" w:eastAsiaTheme="minorEastAsia" w:hAnsiTheme="minorEastAsia" w:cs="Arial"/>
                <w:kern w:val="2"/>
              </w:rPr>
              <w:t>（六）网络或其他方式的表决时间及表决程序。</w:t>
            </w:r>
          </w:p>
        </w:tc>
      </w:tr>
      <w:tr w:rsidR="001747DF" w:rsidRPr="0052420E" w:rsidTr="0052420E">
        <w:tc>
          <w:tcPr>
            <w:tcW w:w="4437" w:type="dxa"/>
          </w:tcPr>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第七十七条　下列事项由股东大会以特别决议通过：</w:t>
            </w:r>
          </w:p>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(一)公司增加或者减少注册资本；</w:t>
            </w:r>
          </w:p>
          <w:p w:rsidR="00133FE5"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(二)公司的分立、合并、解散和清算；</w:t>
            </w:r>
          </w:p>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(三)本章程的修改；</w:t>
            </w:r>
          </w:p>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(四)公司利润分配政策变更；</w:t>
            </w:r>
          </w:p>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(五)公司在一年内购买、出售重大资产或者担保金额超过公司最近一期经审计总资产30%的；</w:t>
            </w:r>
          </w:p>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(六)股权激励计划；</w:t>
            </w:r>
          </w:p>
          <w:p w:rsidR="00F17B65" w:rsidRPr="0052420E" w:rsidRDefault="00F17B65"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(七)法律、行政法规或本章程规定的，以及股东大会以普通决议认定会对公司产生重大影响的、需要以特别决议通过的其他事项。</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p>
        </w:tc>
        <w:tc>
          <w:tcPr>
            <w:tcW w:w="4494" w:type="dxa"/>
          </w:tcPr>
          <w:p w:rsidR="00F17B65" w:rsidRPr="00133FE5" w:rsidRDefault="00F17B65"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133FE5">
              <w:rPr>
                <w:rFonts w:cs="Arial"/>
                <w:kern w:val="2"/>
              </w:rPr>
              <w:t>第七十八条</w:t>
            </w:r>
            <w:r w:rsidRPr="00133FE5">
              <w:rPr>
                <w:rFonts w:asciiTheme="minorEastAsia" w:eastAsiaTheme="minorEastAsia" w:hAnsiTheme="minorEastAsia" w:cs="Arial"/>
                <w:kern w:val="2"/>
              </w:rPr>
              <w:t xml:space="preserve">　下列事项由股东大会以特别决议通过：</w:t>
            </w:r>
          </w:p>
          <w:p w:rsidR="00F17B65" w:rsidRPr="00133FE5" w:rsidRDefault="00F17B65"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133FE5">
              <w:rPr>
                <w:rFonts w:asciiTheme="minorEastAsia" w:eastAsiaTheme="minorEastAsia" w:hAnsiTheme="minorEastAsia" w:cs="Arial"/>
                <w:kern w:val="2"/>
              </w:rPr>
              <w:t>（一）公司增加或者减少注册资本；</w:t>
            </w:r>
          </w:p>
          <w:p w:rsidR="00F17B65" w:rsidRPr="00133FE5" w:rsidRDefault="00F17B65"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133FE5">
              <w:rPr>
                <w:rFonts w:asciiTheme="minorEastAsia" w:eastAsiaTheme="minorEastAsia" w:hAnsiTheme="minorEastAsia" w:cs="Arial"/>
                <w:kern w:val="2"/>
              </w:rPr>
              <w:t>（二）公司的分立、分拆、合并、解散和清算；</w:t>
            </w:r>
          </w:p>
          <w:p w:rsidR="00F17B65" w:rsidRDefault="00F17B65"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133FE5">
              <w:rPr>
                <w:rFonts w:asciiTheme="minorEastAsia" w:eastAsiaTheme="minorEastAsia" w:hAnsiTheme="minorEastAsia" w:cs="Arial"/>
                <w:kern w:val="2"/>
              </w:rPr>
              <w:t>（三）本章程的修改；</w:t>
            </w:r>
          </w:p>
          <w:p w:rsidR="00572AC4" w:rsidRPr="00572AC4" w:rsidRDefault="00572AC4"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133FE5">
              <w:rPr>
                <w:rFonts w:asciiTheme="minorEastAsia" w:eastAsiaTheme="minorEastAsia" w:hAnsiTheme="minorEastAsia" w:cs="Arial"/>
                <w:kern w:val="2"/>
              </w:rPr>
              <w:t>（四）</w:t>
            </w:r>
            <w:r w:rsidRPr="00572AC4">
              <w:rPr>
                <w:rFonts w:asciiTheme="minorEastAsia" w:eastAsiaTheme="minorEastAsia" w:hAnsiTheme="minorEastAsia" w:cs="Arial" w:hint="eastAsia"/>
                <w:kern w:val="2"/>
              </w:rPr>
              <w:t>公司利润分配政策变更；</w:t>
            </w:r>
          </w:p>
          <w:p w:rsidR="00F17B65" w:rsidRPr="00133FE5" w:rsidRDefault="00572AC4"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Pr>
                <w:rFonts w:asciiTheme="minorEastAsia" w:eastAsiaTheme="minorEastAsia" w:hAnsiTheme="minorEastAsia" w:cs="Arial"/>
                <w:kern w:val="2"/>
              </w:rPr>
              <w:t>（五</w:t>
            </w:r>
            <w:r w:rsidR="00F17B65" w:rsidRPr="00133FE5">
              <w:rPr>
                <w:rFonts w:asciiTheme="minorEastAsia" w:eastAsiaTheme="minorEastAsia" w:hAnsiTheme="minorEastAsia" w:cs="Arial"/>
                <w:kern w:val="2"/>
              </w:rPr>
              <w:t>）公司在一年内购买、出售重大资产或者担保金额超过公司最近一期经审计总资产</w:t>
            </w:r>
            <w:r w:rsidR="00133FE5">
              <w:rPr>
                <w:rFonts w:asciiTheme="minorEastAsia" w:eastAsiaTheme="minorEastAsia" w:hAnsiTheme="minorEastAsia" w:cs="Arial" w:hint="eastAsia"/>
                <w:kern w:val="2"/>
              </w:rPr>
              <w:t>30%</w:t>
            </w:r>
            <w:r w:rsidR="00F17B65" w:rsidRPr="00133FE5">
              <w:rPr>
                <w:rFonts w:asciiTheme="minorEastAsia" w:eastAsiaTheme="minorEastAsia" w:hAnsiTheme="minorEastAsia" w:cs="Arial"/>
                <w:kern w:val="2"/>
              </w:rPr>
              <w:t>的；</w:t>
            </w:r>
          </w:p>
          <w:p w:rsidR="00F17B65" w:rsidRDefault="00572AC4"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Pr>
                <w:rFonts w:asciiTheme="minorEastAsia" w:eastAsiaTheme="minorEastAsia" w:hAnsiTheme="minorEastAsia" w:cs="Arial"/>
                <w:kern w:val="2"/>
              </w:rPr>
              <w:t>（六</w:t>
            </w:r>
            <w:r w:rsidR="00F17B65" w:rsidRPr="00133FE5">
              <w:rPr>
                <w:rFonts w:asciiTheme="minorEastAsia" w:eastAsiaTheme="minorEastAsia" w:hAnsiTheme="minorEastAsia" w:cs="Arial"/>
                <w:kern w:val="2"/>
              </w:rPr>
              <w:t>）股权激励计划；</w:t>
            </w:r>
          </w:p>
          <w:p w:rsidR="001747DF" w:rsidRPr="00572AC4" w:rsidRDefault="00572AC4"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Pr>
                <w:rFonts w:asciiTheme="minorEastAsia" w:eastAsiaTheme="minorEastAsia" w:hAnsiTheme="minorEastAsia" w:cs="Arial"/>
                <w:kern w:val="2"/>
              </w:rPr>
              <w:t>（七</w:t>
            </w:r>
            <w:r w:rsidR="00F17B65" w:rsidRPr="00133FE5">
              <w:rPr>
                <w:rFonts w:asciiTheme="minorEastAsia" w:eastAsiaTheme="minorEastAsia" w:hAnsiTheme="minorEastAsia" w:cs="Arial"/>
                <w:kern w:val="2"/>
              </w:rPr>
              <w:t>）法律、行政法规或本章程规定的，以及股东大会以普通决议认定会对公司产生重大影响的、需要以特别决议通过的其他事项。</w:t>
            </w:r>
          </w:p>
        </w:tc>
      </w:tr>
      <w:tr w:rsidR="001747DF" w:rsidRPr="0052420E" w:rsidTr="0052420E">
        <w:tc>
          <w:tcPr>
            <w:tcW w:w="4437" w:type="dxa"/>
          </w:tcPr>
          <w:p w:rsidR="00F13D4D"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 xml:space="preserve">第七十八条  </w:t>
            </w:r>
            <w:r w:rsidRPr="0052420E">
              <w:rPr>
                <w:rFonts w:asciiTheme="minorEastAsia" w:eastAsiaTheme="minorEastAsia" w:hAnsiTheme="minorEastAsia"/>
                <w:sz w:val="24"/>
                <w:szCs w:val="24"/>
              </w:rPr>
              <w:t>股东（包括股东代理人）以其所代表的有表决权的股份数额行使表决权，每一股份享有一票表决权。</w:t>
            </w:r>
          </w:p>
          <w:p w:rsidR="00F13D4D"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股东大会审议影响中小投资者利益的重大事项时，对中小投资者表决应当单独计票。单独计票结果应当及时公开披露。    </w:t>
            </w:r>
          </w:p>
          <w:p w:rsidR="00F13D4D"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sz w:val="24"/>
                <w:szCs w:val="24"/>
              </w:rPr>
              <w:t>公司持有的本公司股份没有表决权，且该部分股份不计入出席股东大会有表决权的股份总数。</w:t>
            </w:r>
          </w:p>
          <w:p w:rsidR="00F13D4D"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公司董事会、独立董事、持有1%以上有表决权股份的股东或者依照法律、行政法规或者国务院证券监督管理机构的规定设立的投资者保护机构，可以作为征集人，自行或者委托证券公司、证券服务机构，公开请求公司股东委托其代为出席股东大会，并代为行使提案权、表决权等股东权利。</w:t>
            </w:r>
          </w:p>
          <w:p w:rsidR="00F13D4D"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依照前款规定征集股东权利的，征集人应当披露征集文件，公司应当予以配合。</w:t>
            </w:r>
          </w:p>
          <w:p w:rsidR="00F13D4D"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禁止以有偿或者变相有偿的方式公开征集股东权利。</w:t>
            </w:r>
          </w:p>
          <w:p w:rsidR="001747DF" w:rsidRPr="00572AC4"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公开征集股东权利违反法律、行政法规或者国务院证券监督管理机构有关规定，导致公司或者其股东遭受损失的，应当依法承担赔偿责任。</w:t>
            </w:r>
          </w:p>
        </w:tc>
        <w:tc>
          <w:tcPr>
            <w:tcW w:w="4494" w:type="dxa"/>
          </w:tcPr>
          <w:p w:rsidR="00F13D4D" w:rsidRPr="00572AC4" w:rsidRDefault="00F13D4D" w:rsidP="00873A75">
            <w:pPr>
              <w:adjustRightInd w:val="0"/>
              <w:snapToGrid w:val="0"/>
              <w:spacing w:line="360" w:lineRule="auto"/>
              <w:rPr>
                <w:rFonts w:asciiTheme="minorEastAsia" w:eastAsiaTheme="minorEastAsia" w:hAnsiTheme="minorEastAsia"/>
                <w:sz w:val="24"/>
                <w:szCs w:val="24"/>
              </w:rPr>
            </w:pPr>
            <w:r w:rsidRPr="00572AC4">
              <w:rPr>
                <w:rFonts w:asciiTheme="minorEastAsia" w:eastAsiaTheme="minorEastAsia" w:hAnsiTheme="minorEastAsia"/>
                <w:sz w:val="24"/>
                <w:szCs w:val="24"/>
              </w:rPr>
              <w:t>第七十九条　股东（包括股东代理人）以其所代表的有表决权的股份数额行使表决权，每一股份享有一票表决权。</w:t>
            </w:r>
          </w:p>
          <w:p w:rsidR="00F13D4D" w:rsidRPr="00572AC4" w:rsidRDefault="00F13D4D" w:rsidP="00873A75">
            <w:pPr>
              <w:adjustRightInd w:val="0"/>
              <w:snapToGrid w:val="0"/>
              <w:spacing w:line="360" w:lineRule="auto"/>
              <w:rPr>
                <w:rFonts w:asciiTheme="minorEastAsia" w:eastAsiaTheme="minorEastAsia" w:hAnsiTheme="minorEastAsia"/>
                <w:sz w:val="24"/>
                <w:szCs w:val="24"/>
              </w:rPr>
            </w:pPr>
            <w:r w:rsidRPr="00572AC4">
              <w:rPr>
                <w:rFonts w:asciiTheme="minorEastAsia" w:eastAsiaTheme="minorEastAsia" w:hAnsiTheme="minorEastAsia"/>
                <w:sz w:val="24"/>
                <w:szCs w:val="24"/>
              </w:rPr>
              <w:t>股东大会审议影响中小投资者利益的重大事项时，对中小投资者表决应当单独计票。单独计票结果应当及时公开披露。</w:t>
            </w:r>
          </w:p>
          <w:p w:rsidR="00F13D4D" w:rsidRPr="00572AC4" w:rsidRDefault="00F13D4D" w:rsidP="00873A75">
            <w:pPr>
              <w:adjustRightInd w:val="0"/>
              <w:snapToGrid w:val="0"/>
              <w:spacing w:line="360" w:lineRule="auto"/>
              <w:rPr>
                <w:rFonts w:asciiTheme="minorEastAsia" w:eastAsiaTheme="minorEastAsia" w:hAnsiTheme="minorEastAsia"/>
                <w:sz w:val="24"/>
                <w:szCs w:val="24"/>
              </w:rPr>
            </w:pPr>
            <w:r w:rsidRPr="00572AC4">
              <w:rPr>
                <w:rFonts w:asciiTheme="minorEastAsia" w:eastAsiaTheme="minorEastAsia" w:hAnsiTheme="minorEastAsia"/>
                <w:sz w:val="24"/>
                <w:szCs w:val="24"/>
              </w:rPr>
              <w:t>公司持有的本公司股份没有表决权，且该部分股份不计入出席股东大会有表决权的股份总数。</w:t>
            </w:r>
          </w:p>
          <w:p w:rsidR="00F13D4D" w:rsidRPr="00572AC4" w:rsidRDefault="00F13D4D" w:rsidP="00873A75">
            <w:pPr>
              <w:adjustRightInd w:val="0"/>
              <w:snapToGrid w:val="0"/>
              <w:spacing w:line="360" w:lineRule="auto"/>
              <w:rPr>
                <w:rFonts w:asciiTheme="minorEastAsia" w:eastAsiaTheme="minorEastAsia" w:hAnsiTheme="minorEastAsia"/>
                <w:sz w:val="24"/>
                <w:szCs w:val="24"/>
              </w:rPr>
            </w:pPr>
            <w:r w:rsidRPr="00572AC4">
              <w:rPr>
                <w:rFonts w:asciiTheme="minorEastAsia" w:eastAsiaTheme="minorEastAsia" w:hAnsiTheme="minorEastAsia"/>
                <w:sz w:val="24"/>
                <w:szCs w:val="24"/>
              </w:rPr>
              <w:t>股东买入公司有表决权的股份违反《证券法》第六十三条第一款、第二款规定的，该超过规定比例部分的股份在买入后的</w:t>
            </w:r>
            <w:r w:rsidR="00572AC4">
              <w:rPr>
                <w:rFonts w:asciiTheme="minorEastAsia" w:eastAsiaTheme="minorEastAsia" w:hAnsiTheme="minorEastAsia" w:hint="eastAsia"/>
                <w:sz w:val="24"/>
                <w:szCs w:val="24"/>
              </w:rPr>
              <w:t>36</w:t>
            </w:r>
            <w:r w:rsidRPr="00572AC4">
              <w:rPr>
                <w:rFonts w:asciiTheme="minorEastAsia" w:eastAsiaTheme="minorEastAsia" w:hAnsiTheme="minorEastAsia"/>
                <w:sz w:val="24"/>
                <w:szCs w:val="24"/>
              </w:rPr>
              <w:t>个月内不得行使表决权，且不计入出席股东大会有表决权的股份总数。</w:t>
            </w:r>
          </w:p>
          <w:p w:rsidR="001747DF" w:rsidRPr="0052420E" w:rsidRDefault="00F13D4D" w:rsidP="00873A75">
            <w:pPr>
              <w:adjustRightInd w:val="0"/>
              <w:snapToGrid w:val="0"/>
              <w:spacing w:line="360" w:lineRule="auto"/>
              <w:rPr>
                <w:rFonts w:asciiTheme="minorEastAsia" w:eastAsiaTheme="minorEastAsia" w:hAnsiTheme="minorEastAsia"/>
                <w:sz w:val="24"/>
                <w:szCs w:val="24"/>
              </w:rPr>
            </w:pPr>
            <w:r w:rsidRPr="00572AC4">
              <w:rPr>
                <w:rFonts w:asciiTheme="minorEastAsia" w:eastAsiaTheme="minorEastAsia" w:hAnsiTheme="minorEastAsia"/>
                <w:sz w:val="24"/>
                <w:szCs w:val="24"/>
              </w:rPr>
              <w:t>公司董事会、独立董事、持有</w:t>
            </w:r>
            <w:r w:rsidR="00572AC4">
              <w:rPr>
                <w:rFonts w:asciiTheme="minorEastAsia" w:eastAsiaTheme="minorEastAsia" w:hAnsiTheme="minorEastAsia" w:hint="eastAsia"/>
                <w:sz w:val="24"/>
                <w:szCs w:val="24"/>
              </w:rPr>
              <w:t>1%</w:t>
            </w:r>
            <w:r w:rsidRPr="00572AC4">
              <w:rPr>
                <w:rFonts w:asciiTheme="minorEastAsia" w:eastAsiaTheme="minorEastAsia" w:hAnsiTheme="minorEastAsia"/>
                <w:sz w:val="24"/>
                <w:szCs w:val="24"/>
              </w:rPr>
              <w:t>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tc>
      </w:tr>
      <w:tr w:rsidR="001747DF" w:rsidRPr="0052420E" w:rsidTr="0052420E">
        <w:tc>
          <w:tcPr>
            <w:tcW w:w="4437" w:type="dxa"/>
          </w:tcPr>
          <w:p w:rsidR="001747DF" w:rsidRPr="0052420E" w:rsidRDefault="00F13D4D"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第八十条　公司应在保证股东大会合法、有效的前提下，通过各种方式和途径，优先提供网络形式的投票平台等现代信息技术手段，为股东参加股东大会提供便</w:t>
            </w:r>
            <w:r w:rsidRPr="0052420E">
              <w:rPr>
                <w:rFonts w:asciiTheme="minorEastAsia" w:eastAsiaTheme="minorEastAsia" w:hAnsiTheme="minorEastAsia" w:hint="eastAsia"/>
                <w:sz w:val="24"/>
                <w:szCs w:val="24"/>
              </w:rPr>
              <w:lastRenderedPageBreak/>
              <w:t>利。</w:t>
            </w:r>
          </w:p>
        </w:tc>
        <w:tc>
          <w:tcPr>
            <w:tcW w:w="4494" w:type="dxa"/>
          </w:tcPr>
          <w:p w:rsidR="001747DF" w:rsidRPr="001752EC" w:rsidRDefault="00F13D4D" w:rsidP="00873A75">
            <w:pPr>
              <w:adjustRightInd w:val="0"/>
              <w:snapToGrid w:val="0"/>
              <w:spacing w:line="360" w:lineRule="auto"/>
              <w:rPr>
                <w:rFonts w:asciiTheme="minorEastAsia" w:eastAsiaTheme="minorEastAsia" w:hAnsiTheme="minorEastAsia"/>
                <w:i/>
                <w:sz w:val="24"/>
                <w:szCs w:val="24"/>
              </w:rPr>
            </w:pPr>
            <w:r w:rsidRPr="001752EC">
              <w:rPr>
                <w:rFonts w:asciiTheme="minorEastAsia" w:eastAsiaTheme="minorEastAsia" w:hAnsiTheme="minorEastAsia"/>
                <w:i/>
                <w:sz w:val="24"/>
                <w:szCs w:val="24"/>
              </w:rPr>
              <w:lastRenderedPageBreak/>
              <w:t>删除</w:t>
            </w:r>
          </w:p>
        </w:tc>
      </w:tr>
      <w:tr w:rsidR="001747DF" w:rsidRPr="0052420E" w:rsidTr="0052420E">
        <w:tc>
          <w:tcPr>
            <w:tcW w:w="4437" w:type="dxa"/>
          </w:tcPr>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第八十七条　股东大会对提案进行表决前，应当推举两名股东代表参加计票和监票。审议事项与股东有利害关系的，相关股东及代理人不得参加计票、监票。</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股东大会对提案进行表决时，应当由律师、股东代表与监事代表共同负责计票、监票，并当场公布表决结果，决议的表决结果载入会议记录。</w:t>
            </w:r>
          </w:p>
          <w:p w:rsidR="001747DF"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通过网络或其他方式投票的上市公司股东或其代理人，有权通过相应的投票系统查验自己的投票结果。</w:t>
            </w:r>
          </w:p>
        </w:tc>
        <w:tc>
          <w:tcPr>
            <w:tcW w:w="4494" w:type="dxa"/>
          </w:tcPr>
          <w:p w:rsidR="00692C99" w:rsidRPr="00572AC4" w:rsidRDefault="00692C99"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cs="Arial"/>
                <w:kern w:val="2"/>
              </w:rPr>
              <w:t>第八十七条</w:t>
            </w:r>
            <w:r w:rsidRPr="00572AC4">
              <w:rPr>
                <w:rFonts w:asciiTheme="minorEastAsia" w:eastAsiaTheme="minorEastAsia" w:hAnsiTheme="minorEastAsia" w:cs="Arial"/>
                <w:kern w:val="2"/>
              </w:rPr>
              <w:t xml:space="preserve">　股东大会对提案进行表决前，应当推举两名股东代表参加计票和监票。审议事项与股东有关联关系的，相关股东及代理人不得参加计票、监票。</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股东大会对提案进行表决时，应当由律师、股东代表与监事代表共同负责计票、监票，并当场公布表决结果，决议的表决结果载入会议记录。</w:t>
            </w:r>
          </w:p>
          <w:p w:rsidR="001747DF"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通过网络或其他方式投票的公司股东或其代理人，有权通过相应的投票系统查验自己的投票结果。</w:t>
            </w:r>
          </w:p>
        </w:tc>
      </w:tr>
      <w:tr w:rsidR="001747DF" w:rsidRPr="0052420E" w:rsidTr="0052420E">
        <w:tc>
          <w:tcPr>
            <w:tcW w:w="4437" w:type="dxa"/>
          </w:tcPr>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第九十五条　公司董事为自然人，有下列情形之一的，不能担任公司的董事：</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(一)无民事行为能力或者限制民事行为能力；</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(二)因贪污、贿赂、侵占财产、挪用财产或者破坏社会主义市场经济秩序，被判处刑罚，执行期满未逾5年，或者因犯罪被剥夺政治权利，执行期满未逾5年；</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(三)担任破产清算的公司、企业的董事或者厂长、经理，对该公司、企业的破产负有个人责任的，自该公司、企业破产清算完结之日起未逾3年；</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(四)担任因违法被吊销营业执照、责令关闭的公司、企业的法定代表人，并负有个人责任的，自该公司、企业被吊销营业执照之日起未逾3年；</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(五)个人所负数额较大的债务到期未清</w:t>
            </w:r>
            <w:r w:rsidRPr="0052420E">
              <w:rPr>
                <w:rFonts w:asciiTheme="minorEastAsia" w:eastAsiaTheme="minorEastAsia" w:hAnsiTheme="minorEastAsia" w:hint="eastAsia"/>
                <w:sz w:val="24"/>
                <w:szCs w:val="24"/>
              </w:rPr>
              <w:lastRenderedPageBreak/>
              <w:t>偿；</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(六)被中国证监会处以证券市场禁入处罚，期限未满的；</w:t>
            </w:r>
          </w:p>
          <w:p w:rsidR="00572AC4"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(七)法律、行政法规或部门规章规定的其他内容。</w:t>
            </w:r>
          </w:p>
          <w:p w:rsidR="001747DF"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违反本条规定选举、委派董事的，该选举、委派或者聘任无效。董事在任职期间出现本条情形的，公司解除其职务。</w:t>
            </w:r>
          </w:p>
        </w:tc>
        <w:tc>
          <w:tcPr>
            <w:tcW w:w="4494" w:type="dxa"/>
          </w:tcPr>
          <w:p w:rsidR="00692C99" w:rsidRPr="00572AC4" w:rsidRDefault="00692C99"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cs="Arial"/>
                <w:kern w:val="2"/>
              </w:rPr>
              <w:lastRenderedPageBreak/>
              <w:t>第九十五条</w:t>
            </w:r>
            <w:r w:rsidRPr="00572AC4">
              <w:rPr>
                <w:rFonts w:asciiTheme="minorEastAsia" w:eastAsiaTheme="minorEastAsia" w:hAnsiTheme="minorEastAsia" w:cs="Arial"/>
                <w:kern w:val="2"/>
              </w:rPr>
              <w:t xml:space="preserve">　公司董事为自然人，有下列情形之一的，不能担任公司的董事：</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（一）无民事行为能力或者限制民事行为能力；</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（二）因贪污、贿赂、侵占财产、挪用财产或者破坏社会主义市场经济秩序，被判处刑罚，执行期满未逾</w:t>
            </w:r>
            <w:r w:rsidR="001752EC">
              <w:rPr>
                <w:rFonts w:asciiTheme="minorEastAsia" w:eastAsiaTheme="minorEastAsia" w:hAnsiTheme="minorEastAsia" w:cs="Arial" w:hint="eastAsia"/>
                <w:kern w:val="2"/>
              </w:rPr>
              <w:t>5</w:t>
            </w:r>
            <w:r w:rsidRPr="00572AC4">
              <w:rPr>
                <w:rFonts w:asciiTheme="minorEastAsia" w:eastAsiaTheme="minorEastAsia" w:hAnsiTheme="minorEastAsia" w:cs="Arial"/>
                <w:kern w:val="2"/>
              </w:rPr>
              <w:t>年，或者因犯罪被剥夺政治权利，执行期满未逾</w:t>
            </w:r>
            <w:r w:rsidR="001752EC">
              <w:rPr>
                <w:rFonts w:asciiTheme="minorEastAsia" w:eastAsiaTheme="minorEastAsia" w:hAnsiTheme="minorEastAsia" w:cs="Arial" w:hint="eastAsia"/>
                <w:kern w:val="2"/>
              </w:rPr>
              <w:t>5</w:t>
            </w:r>
            <w:r w:rsidRPr="00572AC4">
              <w:rPr>
                <w:rFonts w:asciiTheme="minorEastAsia" w:eastAsiaTheme="minorEastAsia" w:hAnsiTheme="minorEastAsia" w:cs="Arial"/>
                <w:kern w:val="2"/>
              </w:rPr>
              <w:t>年；</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（三）担任破产清算的公司、企业的董事或者厂长、经理，对该公司、企业的破产负有个人责任的，自该公司、企业破产清算完结之日起未逾</w:t>
            </w:r>
            <w:r w:rsidR="00904625">
              <w:rPr>
                <w:rFonts w:asciiTheme="minorEastAsia" w:eastAsiaTheme="minorEastAsia" w:hAnsiTheme="minorEastAsia" w:cs="Arial" w:hint="eastAsia"/>
                <w:kern w:val="2"/>
              </w:rPr>
              <w:t>3</w:t>
            </w:r>
            <w:r w:rsidRPr="00572AC4">
              <w:rPr>
                <w:rFonts w:asciiTheme="minorEastAsia" w:eastAsiaTheme="minorEastAsia" w:hAnsiTheme="minorEastAsia" w:cs="Arial"/>
                <w:kern w:val="2"/>
              </w:rPr>
              <w:t>年；</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（四）担任因违法被吊销营业执照、责令关闭的公司、企业的法定代表人，并负有个人责任的，自该公司、企业被吊销营业执照之日起未逾</w:t>
            </w:r>
            <w:r w:rsidR="00904625">
              <w:rPr>
                <w:rFonts w:asciiTheme="minorEastAsia" w:eastAsiaTheme="minorEastAsia" w:hAnsiTheme="minorEastAsia" w:cs="Arial" w:hint="eastAsia"/>
                <w:kern w:val="2"/>
              </w:rPr>
              <w:t>3</w:t>
            </w:r>
            <w:r w:rsidRPr="00572AC4">
              <w:rPr>
                <w:rFonts w:asciiTheme="minorEastAsia" w:eastAsiaTheme="minorEastAsia" w:hAnsiTheme="minorEastAsia" w:cs="Arial"/>
                <w:kern w:val="2"/>
              </w:rPr>
              <w:t>年；</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（五）个人所负数额较大的债务到期未清</w:t>
            </w:r>
            <w:r w:rsidRPr="00572AC4">
              <w:rPr>
                <w:rFonts w:asciiTheme="minorEastAsia" w:eastAsiaTheme="minorEastAsia" w:hAnsiTheme="minorEastAsia" w:cs="Arial"/>
                <w:kern w:val="2"/>
              </w:rPr>
              <w:lastRenderedPageBreak/>
              <w:t>偿；</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（六）被中国证监会采取证券市场禁入措施，期限未满的；</w:t>
            </w:r>
          </w:p>
          <w:p w:rsidR="00692C99"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（七）法律、行政法规或部门规章规定的其他内容。</w:t>
            </w:r>
          </w:p>
          <w:p w:rsidR="001747DF" w:rsidRPr="00572AC4" w:rsidRDefault="00692C99"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72AC4">
              <w:rPr>
                <w:rFonts w:asciiTheme="minorEastAsia" w:eastAsiaTheme="minorEastAsia" w:hAnsiTheme="minorEastAsia" w:cs="Arial"/>
                <w:kern w:val="2"/>
              </w:rPr>
              <w:t>违反本条规定选举、委派董事的，该选举、委派或者聘任无效。董事在任职期间出现本条情形的，公司解除其职务。</w:t>
            </w:r>
          </w:p>
        </w:tc>
      </w:tr>
      <w:tr w:rsidR="001747DF" w:rsidRPr="0052420E" w:rsidTr="0052420E">
        <w:tc>
          <w:tcPr>
            <w:tcW w:w="4437" w:type="dxa"/>
          </w:tcPr>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第一百零四条　独立董事应按照法律、行政法规及部门规章的有关规定执行。</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p>
        </w:tc>
        <w:tc>
          <w:tcPr>
            <w:tcW w:w="4494" w:type="dxa"/>
          </w:tcPr>
          <w:p w:rsidR="001747DF" w:rsidRPr="001752EC" w:rsidRDefault="00692C99"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1752EC">
              <w:rPr>
                <w:rFonts w:cs="Arial"/>
                <w:kern w:val="2"/>
              </w:rPr>
              <w:t>第一百零四条</w:t>
            </w:r>
            <w:r w:rsidRPr="001752EC">
              <w:rPr>
                <w:rFonts w:asciiTheme="minorEastAsia" w:eastAsiaTheme="minorEastAsia" w:hAnsiTheme="minorEastAsia" w:cs="Arial"/>
                <w:kern w:val="2"/>
              </w:rPr>
              <w:t xml:space="preserve">　独立董事应按照法律、行政法规、中国证监会和证券交易所的有关规定执行。</w:t>
            </w:r>
          </w:p>
        </w:tc>
      </w:tr>
      <w:tr w:rsidR="001747DF" w:rsidRPr="0052420E" w:rsidTr="0052420E">
        <w:tc>
          <w:tcPr>
            <w:tcW w:w="4437" w:type="dxa"/>
          </w:tcPr>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第一百零七条　董事会行使下列职权：</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(一)召集股东大会，并向股东大会报告工作；</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(二)执行股东大会的决议；</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(三)决定公司的经营计划和投资方案；</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(四)制订公司的年度财务预算方案、决算方案；</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(五)制订公司的利润分配方案和弥补亏损方案；</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(六)制订公司增加或者减少注册资本、发行债券或其他证券及上市方案；　</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(七)拟订公司重大收购、收购本公司股票或者合并、分立、解散及变更公司形式的方案；　　　</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(八)在股东大会授权范围内，决定公司对外投资、收购出售资产、资产抵押、对外担保事项、委托理财、关联交易等事项；</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(九)决定公司内部管理机构的设置；</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(十)聘任或者解聘公司经理、董事会秘书；根据经理的提名，聘任或者解聘公司副经理、财务负责人等高级管理人员，并决定其报酬事项和奖惩事项；</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(十一)制订公司的基本管理制度；</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(十二)制订本章程的修改方案；</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(十三)管理公司信息披露事项；　</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 xml:space="preserve">(十四)向股东大会提请聘请或更换为公司审计的会计师事务所；　</w:t>
            </w:r>
          </w:p>
          <w:p w:rsidR="001752EC"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(十五)听取公司经理的工作汇报并检查经理的工作；</w:t>
            </w:r>
          </w:p>
          <w:p w:rsidR="00692C99" w:rsidRPr="0052420E" w:rsidRDefault="00692C99"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(十六)法律、行政法规、部门规章或本章程授予的其他职权。</w:t>
            </w:r>
          </w:p>
          <w:p w:rsidR="00692C99" w:rsidRPr="0052420E" w:rsidRDefault="00692C99" w:rsidP="00873A75">
            <w:pPr>
              <w:adjustRightInd w:val="0"/>
              <w:snapToGrid w:val="0"/>
              <w:spacing w:line="360" w:lineRule="auto"/>
              <w:rPr>
                <w:rFonts w:asciiTheme="minorEastAsia" w:eastAsiaTheme="minorEastAsia" w:hAnsiTheme="minorEastAsia" w:cs="宋体"/>
                <w:bCs/>
                <w:iCs/>
                <w:sz w:val="24"/>
                <w:szCs w:val="24"/>
                <w:lang w:val="zh-CN"/>
              </w:rPr>
            </w:pPr>
            <w:r w:rsidRPr="0052420E">
              <w:rPr>
                <w:rFonts w:asciiTheme="minorEastAsia" w:eastAsiaTheme="minorEastAsia" w:hAnsiTheme="minorEastAsia" w:cs="宋体" w:hint="eastAsia"/>
                <w:bCs/>
                <w:iCs/>
                <w:sz w:val="24"/>
                <w:szCs w:val="24"/>
                <w:lang w:val="zh-CN"/>
              </w:rPr>
              <w:t>公司董事会设立审计、战略、提名、薪酬与考核等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w:t>
            </w:r>
          </w:p>
          <w:p w:rsidR="001747DF" w:rsidRPr="0052420E" w:rsidRDefault="001747DF" w:rsidP="00873A75">
            <w:pPr>
              <w:adjustRightInd w:val="0"/>
              <w:snapToGrid w:val="0"/>
              <w:spacing w:line="360" w:lineRule="auto"/>
              <w:rPr>
                <w:rFonts w:asciiTheme="minorEastAsia" w:eastAsiaTheme="minorEastAsia" w:hAnsiTheme="minorEastAsia"/>
                <w:sz w:val="24"/>
                <w:szCs w:val="24"/>
              </w:rPr>
            </w:pPr>
          </w:p>
        </w:tc>
        <w:tc>
          <w:tcPr>
            <w:tcW w:w="4494" w:type="dxa"/>
          </w:tcPr>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lastRenderedPageBreak/>
              <w:t>第一百零七条　董事会行使下列职权：</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（一）召集股东大会，并向股东大会报告工作；</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（二）执行股东大会的决议；</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（三）决定公司的经营计划和投资方案；</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（四）制订公司的年度财务预算方案、决算方案；</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（五）制订公司的利润分配方案和弥补亏损方案；</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（六）制订公司增加或者减少注册资本、发行债券或其他证券及上市方案；</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（七）拟订公司重大收购、收购本公司股票或者合并、分立、解散及变更公司形式的方案；</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（八）在股东大会授权范围内，决定公司对外投资、收购出售资产、资产抵押、对外担保事项、委托理财、关联交易、对外捐赠等事项；</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lastRenderedPageBreak/>
              <w:t>（九）决定公司内部管理机构的设置；</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决定聘任或者解聘公司经理、董事会秘书及其他高级管理人员，并决定其报酬事项和奖惩事项；根据经理的提名，决定聘任或者解聘公司副经理、财务负责人等高级管理人员，并决定其报酬事项和奖惩事项；</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（十一）制订公司的基本管理制度；</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（十二）制订本章程的修改方案；</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（十三）管理公司信息披露事项；</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（十四）向股东大会提请聘请或更换为公司审计的会计师事务所；</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（十五）听取公司经理的工作汇报并检查经理的工作；</w:t>
            </w:r>
          </w:p>
          <w:p w:rsidR="00692C99" w:rsidRPr="001752EC"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（十六）法律、行政法规、部门规章或本章程授予的其他职权。</w:t>
            </w:r>
          </w:p>
          <w:p w:rsidR="001747DF" w:rsidRPr="0052420E" w:rsidRDefault="00692C99" w:rsidP="00873A75">
            <w:pPr>
              <w:adjustRightInd w:val="0"/>
              <w:snapToGrid w:val="0"/>
              <w:spacing w:line="360" w:lineRule="auto"/>
              <w:rPr>
                <w:rFonts w:asciiTheme="minorEastAsia" w:eastAsiaTheme="minorEastAsia" w:hAnsiTheme="minorEastAsia"/>
                <w:sz w:val="24"/>
                <w:szCs w:val="24"/>
              </w:rPr>
            </w:pPr>
            <w:r w:rsidRPr="001752EC">
              <w:rPr>
                <w:rFonts w:asciiTheme="minorEastAsia" w:eastAsiaTheme="minorEastAsia" w:hAnsiTheme="minorEastAsia"/>
                <w:sz w:val="24"/>
                <w:szCs w:val="24"/>
              </w:rPr>
              <w:t>公司董事会设立</w:t>
            </w:r>
            <w:r w:rsidR="001752EC">
              <w:rPr>
                <w:rFonts w:asciiTheme="minorEastAsia" w:eastAsiaTheme="minorEastAsia" w:hAnsiTheme="minorEastAsia"/>
                <w:sz w:val="24"/>
                <w:szCs w:val="24"/>
              </w:rPr>
              <w:t>审计</w:t>
            </w:r>
            <w:r w:rsidR="00506A9B">
              <w:rPr>
                <w:rFonts w:asciiTheme="minorEastAsia" w:eastAsiaTheme="minorEastAsia" w:hAnsiTheme="minorEastAsia" w:hint="eastAsia"/>
                <w:sz w:val="24"/>
                <w:szCs w:val="24"/>
              </w:rPr>
              <w:t>、</w:t>
            </w:r>
            <w:r w:rsidRPr="001752EC">
              <w:rPr>
                <w:rFonts w:asciiTheme="minorEastAsia" w:eastAsiaTheme="minorEastAsia" w:hAnsiTheme="minorEastAsia"/>
                <w:sz w:val="24"/>
                <w:szCs w:val="24"/>
              </w:rPr>
              <w:t>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会的运作。</w:t>
            </w:r>
          </w:p>
        </w:tc>
      </w:tr>
      <w:tr w:rsidR="0030110F" w:rsidRPr="0052420E" w:rsidTr="0052420E">
        <w:tc>
          <w:tcPr>
            <w:tcW w:w="4437" w:type="dxa"/>
          </w:tcPr>
          <w:p w:rsidR="0030110F" w:rsidRPr="00C91A49" w:rsidRDefault="0030110F" w:rsidP="00873A75">
            <w:pPr>
              <w:snapToGrid w:val="0"/>
              <w:spacing w:line="440" w:lineRule="exact"/>
              <w:rPr>
                <w:rFonts w:ascii="宋体" w:hAnsi="宋体" w:cs="宋体"/>
                <w:sz w:val="24"/>
              </w:rPr>
            </w:pPr>
            <w:r w:rsidRPr="00C91A49">
              <w:rPr>
                <w:rFonts w:ascii="宋体" w:hAnsi="宋体" w:hint="eastAsia"/>
                <w:sz w:val="24"/>
              </w:rPr>
              <w:lastRenderedPageBreak/>
              <w:t xml:space="preserve">第一百一十条　</w:t>
            </w:r>
            <w:r w:rsidRPr="00C91A49">
              <w:rPr>
                <w:rFonts w:ascii="宋体" w:hAnsi="宋体" w:cs="宋体" w:hint="eastAsia"/>
                <w:sz w:val="24"/>
              </w:rPr>
              <w:t>董事会应建立严格的审查和决策程序，确立明确的职责权限，严控风险。具体职权如下：</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（一）董事会对（1）购买或出售资产；</w:t>
            </w:r>
            <w:r w:rsidRPr="00C91A49">
              <w:rPr>
                <w:rFonts w:ascii="宋体" w:hAnsi="宋体" w:cs="宋体" w:hint="eastAsia"/>
                <w:sz w:val="24"/>
              </w:rPr>
              <w:lastRenderedPageBreak/>
              <w:t>（2）对外投资（含委托理财、委托贷款、对子公司投资等）；（3）租入或租出资产；（4）签订管理方面的合同（含委托经营、受托经营等）；（5）赠与或受赠资产；（6）债权或债务重组；（7）研究与开发项目的转移；（8）签订许可协议；（9）衍生品投资等交易事项的权限：</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（1）交易涉及的资产总额占公司最近一期经审计总资产的10</w:t>
            </w:r>
            <w:r w:rsidRPr="00C91A49">
              <w:rPr>
                <w:rFonts w:ascii="宋体" w:hAnsi="宋体" w:cs="宋体"/>
                <w:sz w:val="24"/>
              </w:rPr>
              <w:t>%</w:t>
            </w:r>
            <w:r w:rsidRPr="00C91A49">
              <w:rPr>
                <w:rFonts w:ascii="宋体" w:hAnsi="宋体" w:cs="宋体" w:hint="eastAsia"/>
                <w:sz w:val="24"/>
              </w:rPr>
              <w:t>以上；该交易涉及的资产总额同时存在账面值和评估值的，以较高者作为计算数据；</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 xml:space="preserve">（2）交易标的(如股权)在最近一个会计年度相关的营业收入占公司最近一个会计年度经审计营业收入的10％以上，且绝对金额超过一千万元； </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（3）交易标的(如股权)在最近一个会计年度相关的净利润占公司最近一个会计年度经审计净利润的10％以上，且绝对金额超过一百万元；</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（4）交易的成交金额（含承担债务和费用）占公司最近一期经审计净资产的10％以上，且绝对金额超过一千万元；</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（5）交易产生的利润占公司最近一个会计年度经审计净利润的10％以上，且绝对金额超过一百万元；</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（6）衍生品投资保证金额度在2亿元人民币以内。</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（二）本章程第四十一条规定以外的担保事项。</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（三）与</w:t>
            </w:r>
            <w:r w:rsidRPr="00C91A49">
              <w:rPr>
                <w:rFonts w:ascii="宋体" w:hAnsi="宋体" w:cs="宋体"/>
                <w:sz w:val="24"/>
              </w:rPr>
              <w:t>关联人发生的交易</w:t>
            </w:r>
            <w:r w:rsidRPr="00C91A49">
              <w:rPr>
                <w:rFonts w:ascii="宋体" w:hAnsi="宋体" w:cs="宋体" w:hint="eastAsia"/>
                <w:sz w:val="24"/>
              </w:rPr>
              <w:t>达到下列标准的事项：</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lastRenderedPageBreak/>
              <w:t>（1）</w:t>
            </w:r>
            <w:r w:rsidRPr="00C91A49">
              <w:rPr>
                <w:rFonts w:ascii="宋体" w:hAnsi="宋体" w:cs="宋体"/>
                <w:sz w:val="24"/>
              </w:rPr>
              <w:t>公司与关联自然人发生的交易金额在</w:t>
            </w:r>
            <w:r w:rsidRPr="00C91A49">
              <w:rPr>
                <w:rFonts w:ascii="宋体" w:hAnsi="宋体" w:cs="宋体" w:hint="eastAsia"/>
                <w:sz w:val="24"/>
              </w:rPr>
              <w:t>三十</w:t>
            </w:r>
            <w:r w:rsidRPr="00C91A49">
              <w:rPr>
                <w:rFonts w:ascii="宋体" w:hAnsi="宋体" w:cs="宋体"/>
                <w:sz w:val="24"/>
              </w:rPr>
              <w:t>万元以上的关联交易</w:t>
            </w:r>
            <w:r w:rsidRPr="00C91A49">
              <w:rPr>
                <w:rFonts w:ascii="宋体" w:hAnsi="宋体" w:cs="宋体" w:hint="eastAsia"/>
                <w:sz w:val="24"/>
              </w:rPr>
              <w:t>；</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（2）</w:t>
            </w:r>
            <w:r w:rsidRPr="00C91A49">
              <w:rPr>
                <w:rFonts w:ascii="宋体" w:hAnsi="宋体" w:cs="宋体"/>
                <w:sz w:val="24"/>
              </w:rPr>
              <w:t>公司与关联法人发生的交易金额在</w:t>
            </w:r>
            <w:r w:rsidRPr="00C91A49">
              <w:rPr>
                <w:rFonts w:ascii="宋体" w:hAnsi="宋体" w:cs="宋体" w:hint="eastAsia"/>
                <w:sz w:val="24"/>
              </w:rPr>
              <w:t>三百</w:t>
            </w:r>
            <w:r w:rsidRPr="00C91A49">
              <w:rPr>
                <w:rFonts w:ascii="宋体" w:hAnsi="宋体" w:cs="宋体"/>
                <w:sz w:val="24"/>
              </w:rPr>
              <w:t>万元以上</w:t>
            </w:r>
            <w:r w:rsidRPr="00C91A49">
              <w:rPr>
                <w:rFonts w:ascii="宋体" w:hAnsi="宋体" w:cs="宋体" w:hint="eastAsia"/>
                <w:sz w:val="24"/>
              </w:rPr>
              <w:t>，</w:t>
            </w:r>
            <w:r w:rsidRPr="00C91A49">
              <w:rPr>
                <w:rFonts w:ascii="宋体" w:hAnsi="宋体" w:cs="宋体"/>
                <w:sz w:val="24"/>
              </w:rPr>
              <w:t>且占公司最近一期经审计净资产绝对值0.5%以上的关联交易</w:t>
            </w:r>
            <w:r w:rsidRPr="00C91A49">
              <w:rPr>
                <w:rFonts w:ascii="宋体" w:hAnsi="宋体" w:cs="宋体" w:hint="eastAsia"/>
                <w:sz w:val="24"/>
              </w:rPr>
              <w:t>。</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（四）一个会计年度内向金融机构或其他机构等申请的融资授信总额超过上一年度经审计总资产的10%，未超过50%的，应经董事会审议批准，董事会授权经营层在经批准的年度授信范围内运作。</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（五）公司对外提供财务资助。</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（六）股东大会授予的其他投资、决策权限。</w:t>
            </w:r>
          </w:p>
          <w:p w:rsidR="0030110F" w:rsidRPr="0030110F" w:rsidRDefault="0030110F" w:rsidP="00873A75">
            <w:pPr>
              <w:spacing w:line="400" w:lineRule="exact"/>
              <w:rPr>
                <w:rFonts w:ascii="宋体" w:hAnsi="宋体"/>
                <w:sz w:val="24"/>
              </w:rPr>
            </w:pPr>
          </w:p>
        </w:tc>
        <w:tc>
          <w:tcPr>
            <w:tcW w:w="4494" w:type="dxa"/>
          </w:tcPr>
          <w:p w:rsidR="0030110F" w:rsidRPr="00C91A49" w:rsidRDefault="0030110F" w:rsidP="00873A75">
            <w:pPr>
              <w:snapToGrid w:val="0"/>
              <w:spacing w:line="440" w:lineRule="exact"/>
              <w:rPr>
                <w:rFonts w:ascii="宋体" w:hAnsi="宋体" w:cs="宋体"/>
                <w:sz w:val="24"/>
              </w:rPr>
            </w:pPr>
            <w:r w:rsidRPr="00C91A49">
              <w:rPr>
                <w:rFonts w:ascii="宋体" w:hAnsi="宋体" w:hint="eastAsia"/>
                <w:sz w:val="24"/>
              </w:rPr>
              <w:lastRenderedPageBreak/>
              <w:t xml:space="preserve">第一百一十条　</w:t>
            </w:r>
            <w:r w:rsidRPr="00C91A49">
              <w:rPr>
                <w:rFonts w:ascii="宋体" w:hAnsi="宋体" w:cs="宋体" w:hint="eastAsia"/>
                <w:sz w:val="24"/>
              </w:rPr>
              <w:t>董事会应建立严格的审查和决策程序，确立明确的职责权限，严控风险。具体职权如下：</w:t>
            </w:r>
          </w:p>
          <w:p w:rsidR="0030110F" w:rsidRPr="0030110F" w:rsidRDefault="0030110F" w:rsidP="00873A75">
            <w:pPr>
              <w:snapToGrid w:val="0"/>
              <w:spacing w:line="440" w:lineRule="exact"/>
              <w:rPr>
                <w:rFonts w:ascii="宋体" w:hAnsi="宋体" w:cs="宋体"/>
                <w:sz w:val="24"/>
              </w:rPr>
            </w:pPr>
            <w:r w:rsidRPr="00C91A49">
              <w:rPr>
                <w:rFonts w:ascii="宋体" w:hAnsi="宋体" w:cs="宋体" w:hint="eastAsia"/>
                <w:sz w:val="24"/>
              </w:rPr>
              <w:t>（一）董事会对</w:t>
            </w:r>
            <w:r>
              <w:rPr>
                <w:rFonts w:ascii="宋体" w:hAnsi="宋体" w:cs="宋体" w:hint="eastAsia"/>
                <w:sz w:val="24"/>
              </w:rPr>
              <w:t>（1）</w:t>
            </w:r>
            <w:r w:rsidRPr="0030110F">
              <w:rPr>
                <w:rFonts w:ascii="宋体" w:hAnsi="宋体" w:cs="宋体" w:hint="eastAsia"/>
                <w:sz w:val="24"/>
              </w:rPr>
              <w:t>购买资产；（</w:t>
            </w:r>
            <w:r>
              <w:rPr>
                <w:rFonts w:ascii="宋体" w:hAnsi="宋体" w:cs="宋体" w:hint="eastAsia"/>
                <w:sz w:val="24"/>
              </w:rPr>
              <w:t>2</w:t>
            </w:r>
            <w:r w:rsidRPr="0030110F">
              <w:rPr>
                <w:rFonts w:ascii="宋体" w:hAnsi="宋体" w:cs="宋体" w:hint="eastAsia"/>
                <w:sz w:val="24"/>
              </w:rPr>
              <w:t>）出</w:t>
            </w:r>
            <w:r w:rsidRPr="0030110F">
              <w:rPr>
                <w:rFonts w:ascii="宋体" w:hAnsi="宋体" w:cs="宋体" w:hint="eastAsia"/>
                <w:sz w:val="24"/>
              </w:rPr>
              <w:lastRenderedPageBreak/>
              <w:t>售资产；</w:t>
            </w:r>
            <w:r>
              <w:rPr>
                <w:rFonts w:ascii="宋体" w:hAnsi="宋体" w:cs="宋体" w:hint="eastAsia"/>
                <w:sz w:val="24"/>
              </w:rPr>
              <w:t>（3</w:t>
            </w:r>
            <w:r w:rsidRPr="0030110F">
              <w:rPr>
                <w:rFonts w:ascii="宋体" w:hAnsi="宋体" w:cs="宋体" w:hint="eastAsia"/>
                <w:sz w:val="24"/>
              </w:rPr>
              <w:t>）对外投资（含委托理财、对子公司投资等）；</w:t>
            </w:r>
            <w:r>
              <w:rPr>
                <w:rFonts w:ascii="宋体" w:hAnsi="宋体" w:cs="宋体" w:hint="eastAsia"/>
                <w:sz w:val="24"/>
              </w:rPr>
              <w:t>（4</w:t>
            </w:r>
            <w:r w:rsidRPr="0030110F">
              <w:rPr>
                <w:rFonts w:ascii="宋体" w:hAnsi="宋体" w:cs="宋体" w:hint="eastAsia"/>
                <w:sz w:val="24"/>
              </w:rPr>
              <w:t>）租入或者租出资产；</w:t>
            </w:r>
            <w:r>
              <w:rPr>
                <w:rFonts w:ascii="宋体" w:hAnsi="宋体" w:cs="宋体" w:hint="eastAsia"/>
                <w:sz w:val="24"/>
              </w:rPr>
              <w:t>（5</w:t>
            </w:r>
            <w:r w:rsidRPr="0030110F">
              <w:rPr>
                <w:rFonts w:ascii="宋体" w:hAnsi="宋体" w:cs="宋体" w:hint="eastAsia"/>
                <w:sz w:val="24"/>
              </w:rPr>
              <w:t>）委托或者受托管理资产和业务；</w:t>
            </w:r>
            <w:r>
              <w:rPr>
                <w:rFonts w:ascii="宋体" w:hAnsi="宋体" w:cs="宋体" w:hint="eastAsia"/>
                <w:sz w:val="24"/>
              </w:rPr>
              <w:t>（6</w:t>
            </w:r>
            <w:r w:rsidRPr="0030110F">
              <w:rPr>
                <w:rFonts w:ascii="宋体" w:hAnsi="宋体" w:cs="宋体" w:hint="eastAsia"/>
                <w:sz w:val="24"/>
              </w:rPr>
              <w:t>）赠与或者受赠资产；</w:t>
            </w:r>
            <w:r>
              <w:rPr>
                <w:rFonts w:ascii="宋体" w:hAnsi="宋体" w:cs="宋体" w:hint="eastAsia"/>
                <w:sz w:val="24"/>
              </w:rPr>
              <w:t>（7</w:t>
            </w:r>
            <w:r w:rsidRPr="0030110F">
              <w:rPr>
                <w:rFonts w:ascii="宋体" w:hAnsi="宋体" w:cs="宋体" w:hint="eastAsia"/>
                <w:sz w:val="24"/>
              </w:rPr>
              <w:t>）债权或者债务重组；</w:t>
            </w:r>
            <w:r>
              <w:rPr>
                <w:rFonts w:ascii="宋体" w:hAnsi="宋体" w:cs="宋体" w:hint="eastAsia"/>
                <w:sz w:val="24"/>
              </w:rPr>
              <w:t>（8</w:t>
            </w:r>
            <w:r w:rsidRPr="0030110F">
              <w:rPr>
                <w:rFonts w:ascii="宋体" w:hAnsi="宋体" w:cs="宋体" w:hint="eastAsia"/>
                <w:sz w:val="24"/>
              </w:rPr>
              <w:t>）转让或者受让研发项目；（</w:t>
            </w:r>
            <w:r>
              <w:rPr>
                <w:rFonts w:ascii="宋体" w:hAnsi="宋体" w:cs="宋体" w:hint="eastAsia"/>
                <w:sz w:val="24"/>
              </w:rPr>
              <w:t>9</w:t>
            </w:r>
            <w:r w:rsidRPr="0030110F">
              <w:rPr>
                <w:rFonts w:ascii="宋体" w:hAnsi="宋体" w:cs="宋体" w:hint="eastAsia"/>
                <w:sz w:val="24"/>
              </w:rPr>
              <w:t>）签订许可协议；（</w:t>
            </w:r>
            <w:r>
              <w:rPr>
                <w:rFonts w:ascii="宋体" w:hAnsi="宋体" w:cs="宋体" w:hint="eastAsia"/>
                <w:sz w:val="24"/>
              </w:rPr>
              <w:t>10</w:t>
            </w:r>
            <w:r w:rsidRPr="0030110F">
              <w:rPr>
                <w:rFonts w:ascii="宋体" w:hAnsi="宋体" w:cs="宋体" w:hint="eastAsia"/>
                <w:sz w:val="24"/>
              </w:rPr>
              <w:t>）放弃权利（含放弃优先购买权、优先认缴出资权利等）；</w:t>
            </w:r>
            <w:r>
              <w:rPr>
                <w:rFonts w:ascii="宋体" w:hAnsi="宋体" w:cs="宋体" w:hint="eastAsia"/>
                <w:sz w:val="24"/>
              </w:rPr>
              <w:t>（11</w:t>
            </w:r>
            <w:r>
              <w:rPr>
                <w:rFonts w:ascii="宋体" w:hAnsi="宋体" w:cs="宋体"/>
                <w:sz w:val="24"/>
              </w:rPr>
              <w:t>）</w:t>
            </w:r>
            <w:r>
              <w:rPr>
                <w:rFonts w:ascii="宋体" w:hAnsi="宋体" w:cs="宋体" w:hint="eastAsia"/>
                <w:sz w:val="24"/>
              </w:rPr>
              <w:t>衍生品投资；</w:t>
            </w:r>
            <w:r w:rsidRPr="0030110F">
              <w:rPr>
                <w:rFonts w:ascii="宋体" w:hAnsi="宋体" w:cs="宋体" w:hint="eastAsia"/>
                <w:sz w:val="24"/>
              </w:rPr>
              <w:t>（</w:t>
            </w:r>
            <w:r>
              <w:rPr>
                <w:rFonts w:ascii="宋体" w:hAnsi="宋体" w:cs="宋体" w:hint="eastAsia"/>
                <w:sz w:val="24"/>
              </w:rPr>
              <w:t>12</w:t>
            </w:r>
            <w:r w:rsidRPr="0030110F">
              <w:rPr>
                <w:rFonts w:ascii="宋体" w:hAnsi="宋体" w:cs="宋体" w:hint="eastAsia"/>
                <w:sz w:val="24"/>
              </w:rPr>
              <w:t>）</w:t>
            </w:r>
            <w:r>
              <w:rPr>
                <w:rFonts w:ascii="宋体" w:hAnsi="宋体" w:cs="宋体" w:hint="eastAsia"/>
                <w:sz w:val="24"/>
              </w:rPr>
              <w:t>深圳证券交易</w:t>
            </w:r>
            <w:r w:rsidRPr="0030110F">
              <w:rPr>
                <w:rFonts w:ascii="宋体" w:hAnsi="宋体" w:cs="宋体" w:hint="eastAsia"/>
                <w:sz w:val="24"/>
              </w:rPr>
              <w:t>所认定的其他交易</w:t>
            </w:r>
            <w:r>
              <w:rPr>
                <w:rFonts w:ascii="宋体" w:hAnsi="宋体" w:cs="宋体" w:hint="eastAsia"/>
                <w:sz w:val="24"/>
              </w:rPr>
              <w:t>等交易事项的权限：</w:t>
            </w:r>
          </w:p>
          <w:p w:rsidR="0030110F" w:rsidRPr="0030110F" w:rsidRDefault="0030110F" w:rsidP="00873A75">
            <w:pPr>
              <w:snapToGrid w:val="0"/>
              <w:spacing w:line="440" w:lineRule="exact"/>
              <w:rPr>
                <w:rFonts w:ascii="宋体" w:hAnsi="宋体" w:cs="宋体"/>
                <w:sz w:val="24"/>
              </w:rPr>
            </w:pPr>
            <w:r w:rsidRPr="0030110F">
              <w:rPr>
                <w:rFonts w:ascii="宋体" w:hAnsi="宋体" w:cs="宋体" w:hint="eastAsia"/>
                <w:sz w:val="24"/>
              </w:rPr>
              <w:t>（</w:t>
            </w:r>
            <w:r>
              <w:rPr>
                <w:rFonts w:ascii="宋体" w:hAnsi="宋体" w:cs="宋体" w:hint="eastAsia"/>
                <w:sz w:val="24"/>
              </w:rPr>
              <w:t>1</w:t>
            </w:r>
            <w:r w:rsidRPr="0030110F">
              <w:rPr>
                <w:rFonts w:ascii="宋体" w:hAnsi="宋体" w:cs="宋体" w:hint="eastAsia"/>
                <w:sz w:val="24"/>
              </w:rPr>
              <w:t>）交易涉及的资产总额占公司最近一期经审计总资产的10%以上，该交易涉及的资产总额同时存在账面值和评估值的，以较高者为准；</w:t>
            </w:r>
          </w:p>
          <w:p w:rsidR="0030110F" w:rsidRPr="0030110F" w:rsidRDefault="0030110F" w:rsidP="00873A75">
            <w:pPr>
              <w:snapToGrid w:val="0"/>
              <w:spacing w:line="440" w:lineRule="exact"/>
              <w:rPr>
                <w:rFonts w:ascii="宋体" w:hAnsi="宋体" w:cs="宋体"/>
                <w:sz w:val="24"/>
              </w:rPr>
            </w:pPr>
            <w:r w:rsidRPr="0030110F">
              <w:rPr>
                <w:rFonts w:ascii="宋体" w:hAnsi="宋体" w:cs="宋体" w:hint="eastAsia"/>
                <w:sz w:val="24"/>
              </w:rPr>
              <w:t>（</w:t>
            </w:r>
            <w:r>
              <w:rPr>
                <w:rFonts w:ascii="宋体" w:hAnsi="宋体" w:cs="宋体" w:hint="eastAsia"/>
                <w:sz w:val="24"/>
              </w:rPr>
              <w:t>2</w:t>
            </w:r>
            <w:r w:rsidRPr="0030110F">
              <w:rPr>
                <w:rFonts w:ascii="宋体" w:hAnsi="宋体" w:cs="宋体" w:hint="eastAsia"/>
                <w:sz w:val="24"/>
              </w:rPr>
              <w:t>）交易标的（如股权）涉及的资产净额占公司最近一期经审计净资产的10%以上，且绝对金额超过一千万元，该交易涉及的资产净额同时存在账面值和评估值的，以较高者为准；</w:t>
            </w:r>
          </w:p>
          <w:p w:rsidR="0030110F" w:rsidRPr="0030110F" w:rsidRDefault="0030110F" w:rsidP="00873A75">
            <w:pPr>
              <w:snapToGrid w:val="0"/>
              <w:spacing w:line="440" w:lineRule="exact"/>
              <w:rPr>
                <w:rFonts w:ascii="宋体" w:hAnsi="宋体" w:cs="宋体"/>
                <w:sz w:val="24"/>
              </w:rPr>
            </w:pPr>
            <w:r w:rsidRPr="0030110F">
              <w:rPr>
                <w:rFonts w:ascii="宋体" w:hAnsi="宋体" w:cs="宋体" w:hint="eastAsia"/>
                <w:sz w:val="24"/>
              </w:rPr>
              <w:t>（</w:t>
            </w:r>
            <w:r>
              <w:rPr>
                <w:rFonts w:ascii="宋体" w:hAnsi="宋体" w:cs="宋体" w:hint="eastAsia"/>
                <w:sz w:val="24"/>
              </w:rPr>
              <w:t>3</w:t>
            </w:r>
            <w:r w:rsidRPr="0030110F">
              <w:rPr>
                <w:rFonts w:ascii="宋体" w:hAnsi="宋体" w:cs="宋体" w:hint="eastAsia"/>
                <w:sz w:val="24"/>
              </w:rPr>
              <w:t>）交易标的（如股权）在最近一个会计年度相关的营业收入占公司最近一个会计年度经审计营业收入的10%以上，且绝对金额超过一千万元；</w:t>
            </w:r>
          </w:p>
          <w:p w:rsidR="0030110F" w:rsidRPr="0030110F" w:rsidRDefault="0030110F" w:rsidP="00873A75">
            <w:pPr>
              <w:snapToGrid w:val="0"/>
              <w:spacing w:line="440" w:lineRule="exact"/>
              <w:rPr>
                <w:rFonts w:ascii="宋体" w:hAnsi="宋体" w:cs="宋体"/>
                <w:sz w:val="24"/>
              </w:rPr>
            </w:pPr>
            <w:r w:rsidRPr="0030110F">
              <w:rPr>
                <w:rFonts w:ascii="宋体" w:hAnsi="宋体" w:cs="宋体" w:hint="eastAsia"/>
                <w:sz w:val="24"/>
              </w:rPr>
              <w:t>（</w:t>
            </w:r>
            <w:r>
              <w:rPr>
                <w:rFonts w:ascii="宋体" w:hAnsi="宋体" w:cs="宋体" w:hint="eastAsia"/>
                <w:sz w:val="24"/>
              </w:rPr>
              <w:t>4</w:t>
            </w:r>
            <w:r w:rsidRPr="0030110F">
              <w:rPr>
                <w:rFonts w:ascii="宋体" w:hAnsi="宋体" w:cs="宋体" w:hint="eastAsia"/>
                <w:sz w:val="24"/>
              </w:rPr>
              <w:t>）交易标的（如股权）在最近一个会计年度相关的净利润占公司最近一个会计年度经审计净利润的10%以上，且绝对金额超过一百万元；</w:t>
            </w:r>
          </w:p>
          <w:p w:rsidR="0030110F" w:rsidRPr="0030110F" w:rsidRDefault="0030110F" w:rsidP="00873A75">
            <w:pPr>
              <w:snapToGrid w:val="0"/>
              <w:spacing w:line="440" w:lineRule="exact"/>
              <w:rPr>
                <w:rFonts w:ascii="宋体" w:hAnsi="宋体" w:cs="宋体"/>
                <w:sz w:val="24"/>
              </w:rPr>
            </w:pPr>
            <w:r w:rsidRPr="0030110F">
              <w:rPr>
                <w:rFonts w:ascii="宋体" w:hAnsi="宋体" w:cs="宋体" w:hint="eastAsia"/>
                <w:sz w:val="24"/>
              </w:rPr>
              <w:t>（</w:t>
            </w:r>
            <w:r>
              <w:rPr>
                <w:rFonts w:ascii="宋体" w:hAnsi="宋体" w:cs="宋体" w:hint="eastAsia"/>
                <w:sz w:val="24"/>
              </w:rPr>
              <w:t>5</w:t>
            </w:r>
            <w:r w:rsidRPr="0030110F">
              <w:rPr>
                <w:rFonts w:ascii="宋体" w:hAnsi="宋体" w:cs="宋体" w:hint="eastAsia"/>
                <w:sz w:val="24"/>
              </w:rPr>
              <w:t>）交易的成交金额（含承担债务和费用）占公司最近一期经审计净资产的10%以上，且绝对金额超过一千万元；</w:t>
            </w:r>
          </w:p>
          <w:p w:rsidR="0030110F" w:rsidRPr="0030110F" w:rsidRDefault="0030110F" w:rsidP="00873A75">
            <w:pPr>
              <w:snapToGrid w:val="0"/>
              <w:spacing w:line="440" w:lineRule="exact"/>
              <w:rPr>
                <w:rFonts w:ascii="宋体" w:hAnsi="宋体" w:cs="宋体"/>
                <w:sz w:val="24"/>
              </w:rPr>
            </w:pPr>
            <w:r w:rsidRPr="0030110F">
              <w:rPr>
                <w:rFonts w:ascii="宋体" w:hAnsi="宋体" w:cs="宋体" w:hint="eastAsia"/>
                <w:sz w:val="24"/>
              </w:rPr>
              <w:t>（</w:t>
            </w:r>
            <w:r>
              <w:rPr>
                <w:rFonts w:ascii="宋体" w:hAnsi="宋体" w:cs="宋体" w:hint="eastAsia"/>
                <w:sz w:val="24"/>
              </w:rPr>
              <w:t>6</w:t>
            </w:r>
            <w:r w:rsidRPr="0030110F">
              <w:rPr>
                <w:rFonts w:ascii="宋体" w:hAnsi="宋体" w:cs="宋体" w:hint="eastAsia"/>
                <w:sz w:val="24"/>
              </w:rPr>
              <w:t>）交易产生的利润占公司最近一个会计年度经审计净利润的10%以上，且绝对</w:t>
            </w:r>
            <w:r w:rsidRPr="0030110F">
              <w:rPr>
                <w:rFonts w:ascii="宋体" w:hAnsi="宋体" w:cs="宋体" w:hint="eastAsia"/>
                <w:sz w:val="24"/>
              </w:rPr>
              <w:lastRenderedPageBreak/>
              <w:t>金额超过一百万元。</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w:t>
            </w:r>
            <w:r>
              <w:rPr>
                <w:rFonts w:ascii="宋体" w:hAnsi="宋体" w:cs="宋体" w:hint="eastAsia"/>
                <w:sz w:val="24"/>
              </w:rPr>
              <w:t>7</w:t>
            </w:r>
            <w:r w:rsidRPr="00C91A49">
              <w:rPr>
                <w:rFonts w:ascii="宋体" w:hAnsi="宋体" w:cs="宋体" w:hint="eastAsia"/>
                <w:sz w:val="24"/>
              </w:rPr>
              <w:t>）衍生品投资保证金额度在2亿元人民币以内。</w:t>
            </w:r>
          </w:p>
          <w:p w:rsidR="0030110F" w:rsidRPr="00C91A49" w:rsidRDefault="002B3A5A" w:rsidP="00873A75">
            <w:pPr>
              <w:snapToGrid w:val="0"/>
              <w:spacing w:line="440" w:lineRule="exact"/>
              <w:rPr>
                <w:rFonts w:ascii="宋体" w:hAnsi="宋体" w:cs="宋体"/>
                <w:sz w:val="24"/>
              </w:rPr>
            </w:pPr>
            <w:r>
              <w:rPr>
                <w:rFonts w:ascii="宋体" w:hAnsi="宋体" w:cs="宋体" w:hint="eastAsia"/>
                <w:sz w:val="24"/>
              </w:rPr>
              <w:t>（二）本章程第四十二</w:t>
            </w:r>
            <w:r w:rsidR="0030110F" w:rsidRPr="00C91A49">
              <w:rPr>
                <w:rFonts w:ascii="宋体" w:hAnsi="宋体" w:cs="宋体" w:hint="eastAsia"/>
                <w:sz w:val="24"/>
              </w:rPr>
              <w:t>条规定以外的担保事项。</w:t>
            </w:r>
          </w:p>
          <w:p w:rsidR="0030110F" w:rsidRDefault="0030110F" w:rsidP="00873A75">
            <w:pPr>
              <w:snapToGrid w:val="0"/>
              <w:spacing w:line="440" w:lineRule="exact"/>
              <w:rPr>
                <w:rFonts w:ascii="宋体" w:hAnsi="宋体" w:cs="宋体"/>
                <w:sz w:val="24"/>
              </w:rPr>
            </w:pPr>
            <w:r w:rsidRPr="00C91A49">
              <w:rPr>
                <w:rFonts w:ascii="宋体" w:hAnsi="宋体" w:cs="宋体" w:hint="eastAsia"/>
                <w:sz w:val="24"/>
              </w:rPr>
              <w:t>（三）与</w:t>
            </w:r>
            <w:r w:rsidRPr="00C91A49">
              <w:rPr>
                <w:rFonts w:ascii="宋体" w:hAnsi="宋体" w:cs="宋体"/>
                <w:sz w:val="24"/>
              </w:rPr>
              <w:t>关联人发生的交易</w:t>
            </w:r>
            <w:r w:rsidRPr="00C91A49">
              <w:rPr>
                <w:rFonts w:ascii="宋体" w:hAnsi="宋体" w:cs="宋体" w:hint="eastAsia"/>
                <w:sz w:val="24"/>
              </w:rPr>
              <w:t>达到下列标准的事项：</w:t>
            </w:r>
          </w:p>
          <w:p w:rsidR="00FB032F" w:rsidRPr="00FB032F" w:rsidRDefault="00FB032F" w:rsidP="00873A75">
            <w:pPr>
              <w:snapToGrid w:val="0"/>
              <w:spacing w:line="440" w:lineRule="exact"/>
              <w:rPr>
                <w:rFonts w:ascii="宋体" w:hAnsi="宋体" w:cs="宋体"/>
                <w:sz w:val="24"/>
              </w:rPr>
            </w:pPr>
            <w:r w:rsidRPr="00FB032F">
              <w:rPr>
                <w:rFonts w:ascii="宋体" w:hAnsi="宋体" w:cs="宋体" w:hint="eastAsia"/>
                <w:sz w:val="24"/>
              </w:rPr>
              <w:t>（</w:t>
            </w:r>
            <w:r>
              <w:rPr>
                <w:rFonts w:ascii="宋体" w:hAnsi="宋体" w:cs="宋体" w:hint="eastAsia"/>
                <w:sz w:val="24"/>
              </w:rPr>
              <w:t>1</w:t>
            </w:r>
            <w:r w:rsidRPr="00FB032F">
              <w:rPr>
                <w:rFonts w:ascii="宋体" w:hAnsi="宋体" w:cs="宋体" w:hint="eastAsia"/>
                <w:sz w:val="24"/>
              </w:rPr>
              <w:t>）与关联自然人发生的成交金额超过三十万元的交易；</w:t>
            </w:r>
          </w:p>
          <w:p w:rsidR="00FB032F" w:rsidRPr="00FB032F" w:rsidRDefault="00FB032F" w:rsidP="00873A75">
            <w:pPr>
              <w:snapToGrid w:val="0"/>
              <w:spacing w:line="440" w:lineRule="exact"/>
              <w:rPr>
                <w:rFonts w:ascii="宋体" w:hAnsi="宋体" w:cs="宋体"/>
                <w:sz w:val="24"/>
              </w:rPr>
            </w:pPr>
            <w:r w:rsidRPr="00FB032F">
              <w:rPr>
                <w:rFonts w:ascii="宋体" w:hAnsi="宋体" w:cs="宋体" w:hint="eastAsia"/>
                <w:sz w:val="24"/>
              </w:rPr>
              <w:t>（</w:t>
            </w:r>
            <w:r>
              <w:rPr>
                <w:rFonts w:ascii="宋体" w:hAnsi="宋体" w:cs="宋体" w:hint="eastAsia"/>
                <w:sz w:val="24"/>
              </w:rPr>
              <w:t>2</w:t>
            </w:r>
            <w:r w:rsidRPr="00FB032F">
              <w:rPr>
                <w:rFonts w:ascii="宋体" w:hAnsi="宋体" w:cs="宋体" w:hint="eastAsia"/>
                <w:sz w:val="24"/>
              </w:rPr>
              <w:t>）与关联法人（或者其他组织）发生的成交金额超过三百万元，且占公司最近一期经审计净资产绝对值超过0.5%的交易。</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（四）一个会计年度内向金融机构或其他机构等申请的融资授信总额超过上一年度经审计总资产的10%，未超过50%的，应经董事会审议批准，董事会授权经营层在经批准的年度授信范围内运作。</w:t>
            </w:r>
          </w:p>
          <w:p w:rsidR="0030110F" w:rsidRPr="00C91A49" w:rsidRDefault="0030110F" w:rsidP="00873A75">
            <w:pPr>
              <w:snapToGrid w:val="0"/>
              <w:spacing w:line="440" w:lineRule="exact"/>
              <w:rPr>
                <w:rFonts w:ascii="宋体" w:hAnsi="宋体" w:cs="宋体"/>
                <w:sz w:val="24"/>
              </w:rPr>
            </w:pPr>
            <w:r w:rsidRPr="00C91A49">
              <w:rPr>
                <w:rFonts w:ascii="宋体" w:hAnsi="宋体" w:cs="宋体" w:hint="eastAsia"/>
                <w:sz w:val="24"/>
              </w:rPr>
              <w:t>（五）公司对外提供财务资助。</w:t>
            </w:r>
          </w:p>
          <w:p w:rsidR="0030110F" w:rsidRPr="002B3A5A" w:rsidRDefault="0030110F" w:rsidP="00873A75">
            <w:pPr>
              <w:snapToGrid w:val="0"/>
              <w:spacing w:line="440" w:lineRule="exact"/>
              <w:rPr>
                <w:rFonts w:ascii="宋体" w:hAnsi="宋体" w:cs="宋体"/>
                <w:sz w:val="24"/>
              </w:rPr>
            </w:pPr>
            <w:r w:rsidRPr="00C91A49">
              <w:rPr>
                <w:rFonts w:ascii="宋体" w:hAnsi="宋体" w:cs="宋体" w:hint="eastAsia"/>
                <w:sz w:val="24"/>
              </w:rPr>
              <w:t>（六）股东大会授予的其他投资、决策权限。</w:t>
            </w:r>
          </w:p>
        </w:tc>
      </w:tr>
      <w:tr w:rsidR="00506A9B" w:rsidRPr="0052420E" w:rsidTr="0052420E">
        <w:tc>
          <w:tcPr>
            <w:tcW w:w="4437" w:type="dxa"/>
          </w:tcPr>
          <w:p w:rsidR="00506A9B" w:rsidRPr="00C91A49" w:rsidRDefault="00506A9B" w:rsidP="00873A75">
            <w:pPr>
              <w:spacing w:line="400" w:lineRule="exact"/>
              <w:rPr>
                <w:rFonts w:ascii="宋体" w:hAnsi="宋体"/>
                <w:sz w:val="24"/>
              </w:rPr>
            </w:pPr>
            <w:r w:rsidRPr="00C91A49">
              <w:rPr>
                <w:rFonts w:ascii="宋体" w:hAnsi="宋体" w:hint="eastAsia"/>
                <w:sz w:val="24"/>
              </w:rPr>
              <w:lastRenderedPageBreak/>
              <w:t>第一百二十四条　公司设经理1名，由董事会聘任或解聘。</w:t>
            </w:r>
          </w:p>
          <w:p w:rsidR="00506A9B" w:rsidRPr="00C91A49" w:rsidRDefault="00506A9B" w:rsidP="00873A75">
            <w:pPr>
              <w:spacing w:line="400" w:lineRule="exact"/>
              <w:rPr>
                <w:rFonts w:ascii="宋体" w:hAnsi="宋体"/>
                <w:sz w:val="24"/>
              </w:rPr>
            </w:pPr>
            <w:r w:rsidRPr="00C91A49">
              <w:rPr>
                <w:rFonts w:ascii="宋体" w:hAnsi="宋体" w:hint="eastAsia"/>
                <w:sz w:val="24"/>
              </w:rPr>
              <w:t>公司设副经理若干名，由董事会聘任或解聘。</w:t>
            </w:r>
          </w:p>
          <w:p w:rsidR="00506A9B" w:rsidRPr="00506A9B" w:rsidRDefault="00506A9B" w:rsidP="00873A75">
            <w:pPr>
              <w:spacing w:line="400" w:lineRule="exact"/>
              <w:rPr>
                <w:rFonts w:ascii="宋体" w:hAnsi="宋体"/>
                <w:sz w:val="24"/>
              </w:rPr>
            </w:pPr>
            <w:r w:rsidRPr="00C91A49">
              <w:rPr>
                <w:rFonts w:ascii="宋体" w:hAnsi="宋体" w:hint="eastAsia"/>
                <w:sz w:val="24"/>
              </w:rPr>
              <w:t>公司经理、副经理、财务负责人、董事会秘书、经理助理为公司高级管理人员。</w:t>
            </w:r>
          </w:p>
        </w:tc>
        <w:tc>
          <w:tcPr>
            <w:tcW w:w="4494" w:type="dxa"/>
          </w:tcPr>
          <w:p w:rsidR="00506A9B" w:rsidRPr="00C91A49" w:rsidRDefault="00506A9B" w:rsidP="00873A75">
            <w:pPr>
              <w:spacing w:line="400" w:lineRule="exact"/>
              <w:rPr>
                <w:rFonts w:ascii="宋体" w:hAnsi="宋体"/>
                <w:sz w:val="24"/>
              </w:rPr>
            </w:pPr>
            <w:r w:rsidRPr="00C91A49">
              <w:rPr>
                <w:rFonts w:ascii="宋体" w:hAnsi="宋体" w:hint="eastAsia"/>
                <w:sz w:val="24"/>
              </w:rPr>
              <w:t>第一百二十四条　公司设经理1名，由董事会聘任或解聘。</w:t>
            </w:r>
          </w:p>
          <w:p w:rsidR="00506A9B" w:rsidRPr="00C91A49" w:rsidRDefault="00506A9B" w:rsidP="00873A75">
            <w:pPr>
              <w:spacing w:line="400" w:lineRule="exact"/>
              <w:rPr>
                <w:rFonts w:ascii="宋体" w:hAnsi="宋体"/>
                <w:sz w:val="24"/>
              </w:rPr>
            </w:pPr>
            <w:r w:rsidRPr="00C91A49">
              <w:rPr>
                <w:rFonts w:ascii="宋体" w:hAnsi="宋体" w:hint="eastAsia"/>
                <w:sz w:val="24"/>
              </w:rPr>
              <w:t>公司设副经理若干名，由董事会聘任或解聘。</w:t>
            </w:r>
          </w:p>
          <w:p w:rsidR="00506A9B" w:rsidRPr="00506A9B" w:rsidRDefault="00506A9B" w:rsidP="00873A75">
            <w:pPr>
              <w:spacing w:line="400" w:lineRule="exact"/>
              <w:rPr>
                <w:rFonts w:ascii="宋体" w:hAnsi="宋体"/>
                <w:sz w:val="24"/>
              </w:rPr>
            </w:pPr>
            <w:r w:rsidRPr="00C91A49">
              <w:rPr>
                <w:rFonts w:ascii="宋体" w:hAnsi="宋体" w:hint="eastAsia"/>
                <w:sz w:val="24"/>
              </w:rPr>
              <w:t>公司经理、副经理、财务负责人、董事会秘书为公司高级管理人员。</w:t>
            </w: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第一百二十六条　在公司控股股东单位担任除董事、监事以外其他行政职务的人员，不得担任公司的高级管理人员。</w:t>
            </w:r>
          </w:p>
          <w:p w:rsidR="00506A9B" w:rsidRPr="0052420E" w:rsidRDefault="00506A9B" w:rsidP="00873A75">
            <w:pPr>
              <w:adjustRightInd w:val="0"/>
              <w:snapToGrid w:val="0"/>
              <w:spacing w:line="360" w:lineRule="auto"/>
              <w:rPr>
                <w:rFonts w:asciiTheme="minorEastAsia" w:eastAsiaTheme="minorEastAsia" w:hAnsiTheme="minorEastAsia"/>
                <w:sz w:val="24"/>
                <w:szCs w:val="24"/>
              </w:rPr>
            </w:pPr>
          </w:p>
        </w:tc>
        <w:tc>
          <w:tcPr>
            <w:tcW w:w="4494" w:type="dxa"/>
          </w:tcPr>
          <w:p w:rsidR="00506A9B" w:rsidRPr="00506A9B" w:rsidRDefault="00506A9B" w:rsidP="00873A75">
            <w:pPr>
              <w:adjustRightInd w:val="0"/>
              <w:snapToGrid w:val="0"/>
              <w:spacing w:line="360" w:lineRule="auto"/>
              <w:rPr>
                <w:rFonts w:asciiTheme="minorEastAsia" w:eastAsiaTheme="minorEastAsia" w:hAnsiTheme="minorEastAsia"/>
                <w:sz w:val="24"/>
                <w:szCs w:val="24"/>
              </w:rPr>
            </w:pPr>
            <w:r w:rsidRPr="00506A9B">
              <w:rPr>
                <w:rFonts w:asciiTheme="minorEastAsia" w:eastAsiaTheme="minorEastAsia" w:hAnsiTheme="minorEastAsia"/>
                <w:sz w:val="24"/>
                <w:szCs w:val="24"/>
              </w:rPr>
              <w:t>第一百二十六条　在公司控股股东单位担任除董事、监事以外其他行政职务的人员，不得担任公司的高级管理人员。</w:t>
            </w:r>
          </w:p>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06A9B">
              <w:rPr>
                <w:rFonts w:asciiTheme="minorEastAsia" w:eastAsiaTheme="minorEastAsia" w:hAnsiTheme="minorEastAsia"/>
                <w:sz w:val="24"/>
                <w:szCs w:val="24"/>
              </w:rPr>
              <w:t>公司高级管理人员仅在公司领薪，不由控</w:t>
            </w:r>
            <w:r w:rsidRPr="00506A9B">
              <w:rPr>
                <w:rFonts w:asciiTheme="minorEastAsia" w:eastAsiaTheme="minorEastAsia" w:hAnsiTheme="minorEastAsia"/>
                <w:sz w:val="24"/>
                <w:szCs w:val="24"/>
              </w:rPr>
              <w:lastRenderedPageBreak/>
              <w:t>股股东代发薪水。</w:t>
            </w: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i/>
                <w:sz w:val="24"/>
                <w:szCs w:val="24"/>
              </w:rPr>
            </w:pPr>
            <w:r w:rsidRPr="0052420E">
              <w:rPr>
                <w:rFonts w:asciiTheme="minorEastAsia" w:eastAsiaTheme="minorEastAsia" w:hAnsiTheme="minorEastAsia"/>
                <w:i/>
                <w:sz w:val="24"/>
                <w:szCs w:val="24"/>
              </w:rPr>
              <w:lastRenderedPageBreak/>
              <w:t>增加</w:t>
            </w:r>
          </w:p>
        </w:tc>
        <w:tc>
          <w:tcPr>
            <w:tcW w:w="4494"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06A9B">
              <w:rPr>
                <w:rFonts w:asciiTheme="minorEastAsia" w:eastAsiaTheme="minorEastAsia" w:hAnsiTheme="minorEastAsia"/>
                <w:sz w:val="24"/>
                <w:szCs w:val="24"/>
              </w:rPr>
              <w:t>第一百三十五条　公司高级管理人员应当忠实履行职务，维护公司和全体股东的最大利益。公司高级管理人员因未能忠实履行职务或违背诚信义务，给公司和社会公众股股东的利益造成损害的，应当依法承担赔偿责任。</w:t>
            </w: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第一百三十九条　监事应当保证公司披露的信息真实、准确、完整。</w:t>
            </w:r>
          </w:p>
          <w:p w:rsidR="00506A9B" w:rsidRPr="0052420E" w:rsidRDefault="00506A9B" w:rsidP="00873A75">
            <w:pPr>
              <w:adjustRightInd w:val="0"/>
              <w:snapToGrid w:val="0"/>
              <w:spacing w:line="360" w:lineRule="auto"/>
              <w:rPr>
                <w:rFonts w:asciiTheme="minorEastAsia" w:eastAsiaTheme="minorEastAsia" w:hAnsiTheme="minorEastAsia"/>
                <w:sz w:val="24"/>
                <w:szCs w:val="24"/>
              </w:rPr>
            </w:pPr>
          </w:p>
        </w:tc>
        <w:tc>
          <w:tcPr>
            <w:tcW w:w="4494"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06A9B">
              <w:rPr>
                <w:rFonts w:asciiTheme="minorEastAsia" w:eastAsiaTheme="minorEastAsia" w:hAnsiTheme="minorEastAsia"/>
                <w:sz w:val="24"/>
                <w:szCs w:val="24"/>
              </w:rPr>
              <w:t>第一百四十条　监事应当保证公司披露的信息真实、准确、完整，并对定期报告签署书面确认意见。</w:t>
            </w: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第一百五十条　公司在每一会计年度结束之日起4个月内向中国证监会和深圳证券交易所报送年度财务会计报告，在每一会计年度前6个月结束之日起2个月内向中国证监会江苏监管局和深圳证券交易所报送半年度财务会计报告，在每一会计年度前3个月和前9个月结束之日起的1个月内向中国证监会江苏监管局和深圳证券交易所报送季度财务会计报告。</w:t>
            </w:r>
          </w:p>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上述财务会计报告按照有关法律、行政法规及部门规章的规定进行编制。</w:t>
            </w:r>
          </w:p>
        </w:tc>
        <w:tc>
          <w:tcPr>
            <w:tcW w:w="4494" w:type="dxa"/>
          </w:tcPr>
          <w:p w:rsidR="00506A9B" w:rsidRPr="00506A9B" w:rsidRDefault="00506A9B" w:rsidP="00873A75">
            <w:pPr>
              <w:pStyle w:val="rule-tiao"/>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06A9B">
              <w:rPr>
                <w:rFonts w:cs="Arial"/>
                <w:kern w:val="2"/>
              </w:rPr>
              <w:t>第一百五十一条</w:t>
            </w:r>
            <w:r w:rsidRPr="00506A9B">
              <w:rPr>
                <w:rFonts w:asciiTheme="minorEastAsia" w:eastAsiaTheme="minorEastAsia" w:hAnsiTheme="minorEastAsia" w:cs="Arial"/>
                <w:kern w:val="2"/>
              </w:rPr>
              <w:t xml:space="preserve">　公司在每一会计年度结束之日起</w:t>
            </w:r>
            <w:r w:rsidRPr="00506A9B">
              <w:rPr>
                <w:rFonts w:asciiTheme="minorEastAsia" w:eastAsiaTheme="minorEastAsia" w:hAnsiTheme="minorEastAsia" w:cs="Arial" w:hint="eastAsia"/>
                <w:kern w:val="2"/>
              </w:rPr>
              <w:t>4</w:t>
            </w:r>
            <w:r w:rsidRPr="00506A9B">
              <w:rPr>
                <w:rFonts w:asciiTheme="minorEastAsia" w:eastAsiaTheme="minorEastAsia" w:hAnsiTheme="minorEastAsia" w:cs="Arial"/>
                <w:kern w:val="2"/>
              </w:rPr>
              <w:t>个月内向中国证监会和证券交易所报送并披露年度报告，在每一会计年度上半年结束之日起</w:t>
            </w:r>
            <w:r>
              <w:rPr>
                <w:rFonts w:asciiTheme="minorEastAsia" w:eastAsiaTheme="minorEastAsia" w:hAnsiTheme="minorEastAsia" w:cs="Arial" w:hint="eastAsia"/>
                <w:kern w:val="2"/>
              </w:rPr>
              <w:t>2</w:t>
            </w:r>
            <w:r w:rsidRPr="00506A9B">
              <w:rPr>
                <w:rFonts w:asciiTheme="minorEastAsia" w:eastAsiaTheme="minorEastAsia" w:hAnsiTheme="minorEastAsia" w:cs="Arial"/>
                <w:kern w:val="2"/>
              </w:rPr>
              <w:t>个月内向中国证监会派出机构和证券交易所报送并披露中期报告。</w:t>
            </w:r>
          </w:p>
          <w:p w:rsidR="00506A9B" w:rsidRPr="00506A9B" w:rsidRDefault="00506A9B" w:rsidP="00873A75">
            <w:pPr>
              <w:pStyle w:val="rule-kuan"/>
              <w:shd w:val="clear" w:color="auto" w:fill="FFFFFF"/>
              <w:adjustRightInd w:val="0"/>
              <w:snapToGrid w:val="0"/>
              <w:spacing w:before="0" w:beforeAutospacing="0" w:after="0" w:afterAutospacing="0" w:line="360" w:lineRule="auto"/>
              <w:jc w:val="both"/>
              <w:rPr>
                <w:rFonts w:asciiTheme="minorEastAsia" w:eastAsiaTheme="minorEastAsia" w:hAnsiTheme="minorEastAsia" w:cs="Arial"/>
                <w:kern w:val="2"/>
              </w:rPr>
            </w:pPr>
            <w:r w:rsidRPr="00506A9B">
              <w:rPr>
                <w:rFonts w:asciiTheme="minorEastAsia" w:eastAsiaTheme="minorEastAsia" w:hAnsiTheme="minorEastAsia" w:cs="Arial"/>
                <w:kern w:val="2"/>
              </w:rPr>
              <w:t>上述年度报告、中期报告按照有关法律、行政法规、中国证监会及证券交易所的规定进行编制。</w:t>
            </w:r>
          </w:p>
          <w:p w:rsidR="00506A9B" w:rsidRPr="0052420E" w:rsidRDefault="00506A9B" w:rsidP="00873A75">
            <w:pPr>
              <w:adjustRightInd w:val="0"/>
              <w:snapToGrid w:val="0"/>
              <w:spacing w:line="360" w:lineRule="auto"/>
              <w:rPr>
                <w:rFonts w:asciiTheme="minorEastAsia" w:eastAsiaTheme="minorEastAsia" w:hAnsiTheme="minorEastAsia"/>
                <w:sz w:val="24"/>
                <w:szCs w:val="24"/>
              </w:rPr>
            </w:pP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第一百五十八条　公司聘用取得“从事证券相关业务资格”的会计师事务所进行会计报表审计、净资产验证及其他相关的咨询服务等业务，聘期1年，可以续聘。</w:t>
            </w:r>
          </w:p>
        </w:tc>
        <w:tc>
          <w:tcPr>
            <w:tcW w:w="4494"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06A9B">
              <w:rPr>
                <w:rFonts w:asciiTheme="minorEastAsia" w:eastAsiaTheme="minorEastAsia" w:hAnsiTheme="minorEastAsia"/>
                <w:sz w:val="24"/>
                <w:szCs w:val="24"/>
              </w:rPr>
              <w:t>第一百五十九条　公司聘用符合《证券法》规定的会计师事务所进行会计报表审计、净资产验证及其他相关的咨询服务等业务，聘期</w:t>
            </w:r>
            <w:r>
              <w:rPr>
                <w:rFonts w:asciiTheme="minorEastAsia" w:eastAsiaTheme="minorEastAsia" w:hAnsiTheme="minorEastAsia" w:hint="eastAsia"/>
                <w:sz w:val="24"/>
                <w:szCs w:val="24"/>
              </w:rPr>
              <w:t>1</w:t>
            </w:r>
            <w:r w:rsidRPr="00506A9B">
              <w:rPr>
                <w:rFonts w:asciiTheme="minorEastAsia" w:eastAsiaTheme="minorEastAsia" w:hAnsiTheme="minorEastAsia"/>
                <w:sz w:val="24"/>
                <w:szCs w:val="24"/>
              </w:rPr>
              <w:t>年，可以续聘。</w:t>
            </w: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第一百七十条  公司指定《证券时报》、巨潮资讯网(http://www.cninfo.com.cn)、公司网站(http://www.jshuaxicun.com)为刊登公</w:t>
            </w:r>
            <w:r w:rsidRPr="0052420E">
              <w:rPr>
                <w:rFonts w:asciiTheme="minorEastAsia" w:eastAsiaTheme="minorEastAsia" w:hAnsiTheme="minorEastAsia" w:hint="eastAsia"/>
                <w:sz w:val="24"/>
                <w:szCs w:val="24"/>
              </w:rPr>
              <w:lastRenderedPageBreak/>
              <w:t>司公告和其他需要披露信息的媒体。</w:t>
            </w:r>
          </w:p>
        </w:tc>
        <w:tc>
          <w:tcPr>
            <w:tcW w:w="4494" w:type="dxa"/>
          </w:tcPr>
          <w:p w:rsidR="00506A9B" w:rsidRPr="00C95DCC" w:rsidRDefault="00506A9B" w:rsidP="008D664B">
            <w:pPr>
              <w:adjustRightInd w:val="0"/>
              <w:snapToGrid w:val="0"/>
              <w:spacing w:line="360" w:lineRule="auto"/>
              <w:rPr>
                <w:rFonts w:asciiTheme="minorEastAsia" w:eastAsiaTheme="minorEastAsia" w:hAnsiTheme="minorEastAsia"/>
                <w:sz w:val="24"/>
                <w:szCs w:val="24"/>
              </w:rPr>
            </w:pPr>
            <w:r w:rsidRPr="00C95DCC">
              <w:rPr>
                <w:rFonts w:asciiTheme="minorEastAsia" w:eastAsiaTheme="minorEastAsia" w:hAnsiTheme="minorEastAsia"/>
                <w:sz w:val="24"/>
                <w:szCs w:val="24"/>
              </w:rPr>
              <w:lastRenderedPageBreak/>
              <w:t>第一百七十一条</w:t>
            </w:r>
            <w:r w:rsidRPr="00C95DCC">
              <w:rPr>
                <w:rFonts w:asciiTheme="minorEastAsia" w:eastAsiaTheme="minorEastAsia" w:hAnsiTheme="minorEastAsia" w:hint="eastAsia"/>
                <w:sz w:val="24"/>
                <w:szCs w:val="24"/>
              </w:rPr>
              <w:t xml:space="preserve">  </w:t>
            </w:r>
            <w:r w:rsidR="008D664B" w:rsidRPr="008D664B">
              <w:rPr>
                <w:rFonts w:asciiTheme="minorEastAsia" w:eastAsiaTheme="minorEastAsia" w:hAnsiTheme="minorEastAsia"/>
                <w:sz w:val="24"/>
                <w:szCs w:val="24"/>
              </w:rPr>
              <w:t>公司以中国证监会指定信息披露报刊和指定网站作为披露信息的媒体。</w:t>
            </w:r>
          </w:p>
        </w:tc>
      </w:tr>
      <w:tr w:rsidR="00506A9B" w:rsidRPr="0052420E" w:rsidTr="0052420E">
        <w:tc>
          <w:tcPr>
            <w:tcW w:w="4437"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lastRenderedPageBreak/>
              <w:t>第一百九十四条　本章程以中文书写，其他任何语种或不同版本的章程与本章程有歧义时，以在江苏省无锡工商行政管理局最近一次核准登记后的中文版章程为准。</w:t>
            </w:r>
          </w:p>
        </w:tc>
        <w:tc>
          <w:tcPr>
            <w:tcW w:w="4494" w:type="dxa"/>
          </w:tcPr>
          <w:p w:rsidR="00506A9B" w:rsidRPr="0052420E" w:rsidRDefault="00506A9B" w:rsidP="00873A75">
            <w:pPr>
              <w:adjustRightInd w:val="0"/>
              <w:snapToGrid w:val="0"/>
              <w:spacing w:line="360" w:lineRule="auto"/>
              <w:rPr>
                <w:rFonts w:asciiTheme="minorEastAsia" w:eastAsiaTheme="minorEastAsia" w:hAnsiTheme="minorEastAsia"/>
                <w:sz w:val="24"/>
                <w:szCs w:val="24"/>
              </w:rPr>
            </w:pPr>
            <w:r w:rsidRPr="0052420E">
              <w:rPr>
                <w:rFonts w:asciiTheme="minorEastAsia" w:eastAsiaTheme="minorEastAsia" w:hAnsiTheme="minorEastAsia" w:hint="eastAsia"/>
                <w:sz w:val="24"/>
                <w:szCs w:val="24"/>
              </w:rPr>
              <w:t>第一百九十五条　本章程以中文书写，其他任何语种或不同版本的章程与本章程有歧义时，以在无锡市行政审批局最近一次核准登记后的中文版章程为准。</w:t>
            </w:r>
          </w:p>
          <w:p w:rsidR="00506A9B" w:rsidRPr="00506A9B" w:rsidRDefault="00506A9B" w:rsidP="00873A75">
            <w:pPr>
              <w:adjustRightInd w:val="0"/>
              <w:snapToGrid w:val="0"/>
              <w:spacing w:line="360" w:lineRule="auto"/>
              <w:rPr>
                <w:rFonts w:asciiTheme="minorEastAsia" w:eastAsiaTheme="minorEastAsia" w:hAnsiTheme="minorEastAsia"/>
                <w:sz w:val="24"/>
                <w:szCs w:val="24"/>
              </w:rPr>
            </w:pPr>
          </w:p>
        </w:tc>
      </w:tr>
    </w:tbl>
    <w:p w:rsidR="0056334A" w:rsidRPr="0052420E" w:rsidRDefault="0056334A" w:rsidP="0052420E">
      <w:pPr>
        <w:snapToGrid w:val="0"/>
        <w:spacing w:line="360" w:lineRule="auto"/>
        <w:ind w:firstLineChars="200" w:firstLine="480"/>
        <w:rPr>
          <w:rFonts w:asciiTheme="minorEastAsia" w:eastAsiaTheme="minorEastAsia" w:hAnsiTheme="minorEastAsia"/>
          <w:sz w:val="24"/>
          <w:szCs w:val="24"/>
        </w:rPr>
      </w:pPr>
    </w:p>
    <w:p w:rsidR="004A19DC" w:rsidRPr="0052420E" w:rsidRDefault="004A19DC" w:rsidP="00BD465E">
      <w:pPr>
        <w:adjustRightInd w:val="0"/>
        <w:snapToGrid w:val="0"/>
        <w:spacing w:line="360" w:lineRule="auto"/>
        <w:ind w:firstLineChars="200" w:firstLine="480"/>
        <w:jc w:val="left"/>
        <w:rPr>
          <w:rFonts w:asciiTheme="minorEastAsia" w:eastAsiaTheme="minorEastAsia" w:hAnsiTheme="minorEastAsia" w:cs="宋体"/>
          <w:sz w:val="24"/>
          <w:szCs w:val="24"/>
        </w:rPr>
      </w:pPr>
      <w:r w:rsidRPr="0052420E">
        <w:rPr>
          <w:rFonts w:asciiTheme="minorEastAsia" w:eastAsiaTheme="minorEastAsia" w:hAnsiTheme="minorEastAsia" w:cs="宋体"/>
          <w:sz w:val="24"/>
          <w:szCs w:val="24"/>
        </w:rPr>
        <w:t xml:space="preserve">注：在修订本公司章程中，如因增加、删除某些条款导致条款序号发生变化， 修改后的本公司章程条款序号依次顺延或递减；本公司章程中条款相互引用的， 条款序号相应变化。除上述修改外，《公司章程》其他条款保持不变。 </w:t>
      </w:r>
    </w:p>
    <w:p w:rsidR="004A19DC" w:rsidRPr="00161BD2" w:rsidRDefault="004A19DC" w:rsidP="00BD465E">
      <w:pPr>
        <w:adjustRightInd w:val="0"/>
        <w:snapToGrid w:val="0"/>
        <w:spacing w:line="360" w:lineRule="auto"/>
        <w:ind w:firstLineChars="200" w:firstLine="480"/>
        <w:jc w:val="left"/>
        <w:rPr>
          <w:rFonts w:asciiTheme="minorEastAsia" w:eastAsiaTheme="minorEastAsia" w:hAnsiTheme="minorEastAsia" w:cs="宋体"/>
          <w:sz w:val="24"/>
          <w:szCs w:val="24"/>
        </w:rPr>
      </w:pPr>
      <w:r w:rsidRPr="00161BD2">
        <w:rPr>
          <w:rFonts w:asciiTheme="minorEastAsia" w:eastAsiaTheme="minorEastAsia" w:hAnsiTheme="minorEastAsia" w:cs="宋体"/>
          <w:sz w:val="24"/>
          <w:szCs w:val="24"/>
        </w:rPr>
        <w:t>本次公司章程修订相关议案已经公司第八届董事会第十次会议审议通过，尚须提交公司202</w:t>
      </w:r>
      <w:r w:rsidRPr="00161BD2">
        <w:rPr>
          <w:rFonts w:asciiTheme="minorEastAsia" w:eastAsiaTheme="minorEastAsia" w:hAnsiTheme="minorEastAsia" w:cs="宋体" w:hint="eastAsia"/>
          <w:sz w:val="24"/>
          <w:szCs w:val="24"/>
        </w:rPr>
        <w:t>1</w:t>
      </w:r>
      <w:r w:rsidRPr="00161BD2">
        <w:rPr>
          <w:rFonts w:asciiTheme="minorEastAsia" w:eastAsiaTheme="minorEastAsia" w:hAnsiTheme="minorEastAsia" w:cs="宋体"/>
          <w:sz w:val="24"/>
          <w:szCs w:val="24"/>
        </w:rPr>
        <w:t>年度股东大会审议。</w:t>
      </w:r>
    </w:p>
    <w:p w:rsidR="004A19DC" w:rsidRPr="0052420E" w:rsidRDefault="004A19DC" w:rsidP="00BD465E">
      <w:pPr>
        <w:adjustRightInd w:val="0"/>
        <w:snapToGrid w:val="0"/>
        <w:spacing w:line="360" w:lineRule="auto"/>
        <w:ind w:firstLineChars="200" w:firstLine="480"/>
        <w:jc w:val="left"/>
        <w:rPr>
          <w:rFonts w:asciiTheme="minorEastAsia" w:eastAsiaTheme="minorEastAsia" w:hAnsiTheme="minorEastAsia" w:cs="宋体"/>
          <w:sz w:val="24"/>
          <w:szCs w:val="24"/>
        </w:rPr>
      </w:pPr>
      <w:r w:rsidRPr="0052420E">
        <w:rPr>
          <w:rFonts w:asciiTheme="minorEastAsia" w:eastAsiaTheme="minorEastAsia" w:hAnsiTheme="minorEastAsia" w:cs="宋体"/>
          <w:sz w:val="24"/>
          <w:szCs w:val="24"/>
        </w:rPr>
        <w:t xml:space="preserve">上述修订及备案最终以工商登记机关核准的内容为准。 </w:t>
      </w:r>
    </w:p>
    <w:p w:rsidR="004A19DC" w:rsidRPr="0052420E" w:rsidRDefault="004A19DC" w:rsidP="00BD465E">
      <w:pPr>
        <w:adjustRightInd w:val="0"/>
        <w:snapToGrid w:val="0"/>
        <w:spacing w:line="360" w:lineRule="auto"/>
        <w:ind w:firstLineChars="200" w:firstLine="480"/>
        <w:jc w:val="left"/>
        <w:rPr>
          <w:rFonts w:asciiTheme="minorEastAsia" w:eastAsiaTheme="minorEastAsia" w:hAnsiTheme="minorEastAsia" w:cs="宋体"/>
          <w:sz w:val="24"/>
          <w:szCs w:val="24"/>
        </w:rPr>
      </w:pPr>
    </w:p>
    <w:p w:rsidR="004A19DC" w:rsidRPr="0052420E" w:rsidRDefault="004A19DC" w:rsidP="00BD465E">
      <w:pPr>
        <w:adjustRightInd w:val="0"/>
        <w:snapToGrid w:val="0"/>
        <w:spacing w:line="360" w:lineRule="auto"/>
        <w:ind w:firstLineChars="200" w:firstLine="480"/>
        <w:jc w:val="left"/>
        <w:rPr>
          <w:rFonts w:asciiTheme="minorEastAsia" w:eastAsiaTheme="minorEastAsia" w:hAnsiTheme="minorEastAsia" w:cs="宋体"/>
          <w:sz w:val="24"/>
          <w:szCs w:val="24"/>
        </w:rPr>
      </w:pPr>
      <w:r w:rsidRPr="0052420E">
        <w:rPr>
          <w:rFonts w:asciiTheme="minorEastAsia" w:eastAsiaTheme="minorEastAsia" w:hAnsiTheme="minorEastAsia" w:cs="宋体"/>
          <w:sz w:val="24"/>
          <w:szCs w:val="24"/>
        </w:rPr>
        <w:t>特此公告。</w:t>
      </w:r>
    </w:p>
    <w:p w:rsidR="0052420E" w:rsidRPr="0052420E" w:rsidRDefault="0052420E" w:rsidP="00BD465E">
      <w:pPr>
        <w:adjustRightInd w:val="0"/>
        <w:snapToGrid w:val="0"/>
        <w:spacing w:line="360" w:lineRule="auto"/>
        <w:ind w:firstLineChars="200" w:firstLine="480"/>
        <w:jc w:val="left"/>
        <w:rPr>
          <w:rFonts w:asciiTheme="minorEastAsia" w:eastAsiaTheme="minorEastAsia" w:hAnsiTheme="minorEastAsia" w:cs="宋体"/>
          <w:sz w:val="24"/>
          <w:szCs w:val="24"/>
        </w:rPr>
      </w:pPr>
    </w:p>
    <w:p w:rsidR="0052420E" w:rsidRPr="0052420E" w:rsidRDefault="0052420E" w:rsidP="0052420E">
      <w:pPr>
        <w:snapToGrid w:val="0"/>
        <w:spacing w:line="360" w:lineRule="auto"/>
        <w:ind w:firstLineChars="200" w:firstLine="480"/>
        <w:jc w:val="left"/>
        <w:rPr>
          <w:rFonts w:asciiTheme="minorEastAsia" w:eastAsiaTheme="minorEastAsia" w:hAnsiTheme="minorEastAsia" w:cs="宋体"/>
          <w:sz w:val="24"/>
          <w:szCs w:val="24"/>
        </w:rPr>
      </w:pPr>
    </w:p>
    <w:p w:rsidR="0052420E" w:rsidRDefault="0052420E" w:rsidP="0052420E">
      <w:pPr>
        <w:snapToGrid w:val="0"/>
        <w:spacing w:line="360" w:lineRule="auto"/>
        <w:ind w:firstLineChars="200" w:firstLine="480"/>
        <w:jc w:val="left"/>
        <w:rPr>
          <w:rFonts w:asciiTheme="minorEastAsia" w:eastAsiaTheme="minorEastAsia" w:hAnsiTheme="minorEastAsia" w:cs="宋体"/>
          <w:sz w:val="24"/>
          <w:szCs w:val="24"/>
        </w:rPr>
      </w:pPr>
      <w:bookmarkStart w:id="0" w:name="_GoBack"/>
      <w:bookmarkEnd w:id="0"/>
    </w:p>
    <w:p w:rsidR="00791DF7" w:rsidRPr="00791DF7" w:rsidRDefault="00791DF7" w:rsidP="0052420E">
      <w:pPr>
        <w:snapToGrid w:val="0"/>
        <w:spacing w:line="360" w:lineRule="auto"/>
        <w:ind w:firstLineChars="200" w:firstLine="480"/>
        <w:jc w:val="left"/>
        <w:rPr>
          <w:rFonts w:asciiTheme="minorEastAsia" w:eastAsiaTheme="minorEastAsia" w:hAnsiTheme="minorEastAsia" w:cs="宋体"/>
          <w:sz w:val="24"/>
          <w:szCs w:val="24"/>
        </w:rPr>
      </w:pPr>
    </w:p>
    <w:p w:rsidR="00CE3809" w:rsidRPr="0052420E" w:rsidRDefault="00CE3809" w:rsidP="0052420E">
      <w:pPr>
        <w:snapToGrid w:val="0"/>
        <w:spacing w:line="360" w:lineRule="auto"/>
        <w:ind w:firstLineChars="200" w:firstLine="480"/>
        <w:jc w:val="left"/>
        <w:rPr>
          <w:rFonts w:asciiTheme="minorEastAsia" w:eastAsiaTheme="minorEastAsia" w:hAnsiTheme="minorEastAsia" w:cs="宋体"/>
          <w:sz w:val="24"/>
          <w:szCs w:val="24"/>
        </w:rPr>
      </w:pPr>
      <w:r w:rsidRPr="0052420E">
        <w:rPr>
          <w:rFonts w:asciiTheme="minorEastAsia" w:eastAsiaTheme="minorEastAsia" w:hAnsiTheme="minorEastAsia" w:cs="宋体" w:hint="eastAsia"/>
          <w:sz w:val="24"/>
          <w:szCs w:val="24"/>
        </w:rPr>
        <w:t xml:space="preserve">                                   江苏华西村股份有限公司董事会</w:t>
      </w:r>
    </w:p>
    <w:p w:rsidR="00CE3809" w:rsidRPr="0052420E" w:rsidRDefault="00CE3809" w:rsidP="0052420E">
      <w:pPr>
        <w:snapToGrid w:val="0"/>
        <w:spacing w:line="360" w:lineRule="auto"/>
        <w:ind w:firstLineChars="200" w:firstLine="480"/>
        <w:jc w:val="left"/>
        <w:rPr>
          <w:rFonts w:asciiTheme="minorEastAsia" w:eastAsiaTheme="minorEastAsia" w:hAnsiTheme="minorEastAsia" w:cs="宋体"/>
          <w:sz w:val="24"/>
          <w:szCs w:val="24"/>
        </w:rPr>
      </w:pPr>
      <w:r w:rsidRPr="0052420E">
        <w:rPr>
          <w:rFonts w:asciiTheme="minorEastAsia" w:eastAsiaTheme="minorEastAsia" w:hAnsiTheme="minorEastAsia" w:cs="宋体" w:hint="eastAsia"/>
          <w:sz w:val="24"/>
          <w:szCs w:val="24"/>
        </w:rPr>
        <w:t xml:space="preserve">                                          </w:t>
      </w:r>
      <w:r w:rsidR="00C5234A" w:rsidRPr="0052420E">
        <w:rPr>
          <w:rFonts w:asciiTheme="minorEastAsia" w:eastAsiaTheme="minorEastAsia" w:hAnsiTheme="minorEastAsia" w:cs="宋体" w:hint="eastAsia"/>
          <w:sz w:val="24"/>
          <w:szCs w:val="24"/>
        </w:rPr>
        <w:t>20</w:t>
      </w:r>
      <w:r w:rsidR="004A19DC" w:rsidRPr="0052420E">
        <w:rPr>
          <w:rFonts w:asciiTheme="minorEastAsia" w:eastAsiaTheme="minorEastAsia" w:hAnsiTheme="minorEastAsia" w:cs="宋体" w:hint="eastAsia"/>
          <w:sz w:val="24"/>
          <w:szCs w:val="24"/>
        </w:rPr>
        <w:t>22</w:t>
      </w:r>
      <w:r w:rsidRPr="0052420E">
        <w:rPr>
          <w:rFonts w:asciiTheme="minorEastAsia" w:eastAsiaTheme="minorEastAsia" w:hAnsiTheme="minorEastAsia" w:cs="宋体" w:hint="eastAsia"/>
          <w:sz w:val="24"/>
          <w:szCs w:val="24"/>
        </w:rPr>
        <w:t>年</w:t>
      </w:r>
      <w:r w:rsidR="001F66F0">
        <w:rPr>
          <w:rFonts w:asciiTheme="minorEastAsia" w:eastAsiaTheme="minorEastAsia" w:hAnsiTheme="minorEastAsia" w:cs="宋体" w:hint="eastAsia"/>
          <w:sz w:val="24"/>
          <w:szCs w:val="24"/>
        </w:rPr>
        <w:t>4</w:t>
      </w:r>
      <w:r w:rsidRPr="0052420E">
        <w:rPr>
          <w:rFonts w:asciiTheme="minorEastAsia" w:eastAsiaTheme="minorEastAsia" w:hAnsiTheme="minorEastAsia" w:cs="宋体" w:hint="eastAsia"/>
          <w:sz w:val="24"/>
          <w:szCs w:val="24"/>
        </w:rPr>
        <w:t>月</w:t>
      </w:r>
      <w:r w:rsidR="001F66F0">
        <w:rPr>
          <w:rFonts w:asciiTheme="minorEastAsia" w:eastAsiaTheme="minorEastAsia" w:hAnsiTheme="minorEastAsia" w:cs="宋体" w:hint="eastAsia"/>
          <w:sz w:val="24"/>
          <w:szCs w:val="24"/>
        </w:rPr>
        <w:t>27</w:t>
      </w:r>
      <w:r w:rsidRPr="0052420E">
        <w:rPr>
          <w:rFonts w:asciiTheme="minorEastAsia" w:eastAsiaTheme="minorEastAsia" w:hAnsiTheme="minorEastAsia" w:cs="宋体" w:hint="eastAsia"/>
          <w:sz w:val="24"/>
          <w:szCs w:val="24"/>
        </w:rPr>
        <w:t>日</w:t>
      </w:r>
    </w:p>
    <w:sectPr w:rsidR="00CE3809" w:rsidRPr="0052420E" w:rsidSect="00B365C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46B" w:rsidRDefault="0093246B" w:rsidP="00DC3CEB">
      <w:r>
        <w:separator/>
      </w:r>
    </w:p>
  </w:endnote>
  <w:endnote w:type="continuationSeparator" w:id="0">
    <w:p w:rsidR="0093246B" w:rsidRDefault="0093246B" w:rsidP="00DC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8844"/>
      <w:docPartObj>
        <w:docPartGallery w:val="Page Numbers (Bottom of Page)"/>
        <w:docPartUnique/>
      </w:docPartObj>
    </w:sdtPr>
    <w:sdtEndPr/>
    <w:sdtContent>
      <w:p w:rsidR="00CE3809" w:rsidRDefault="009A246A">
        <w:pPr>
          <w:pStyle w:val="a4"/>
          <w:jc w:val="center"/>
        </w:pPr>
        <w:r>
          <w:fldChar w:fldCharType="begin"/>
        </w:r>
        <w:r>
          <w:instrText xml:space="preserve"> PAGE   \* MERGEFORMAT </w:instrText>
        </w:r>
        <w:r>
          <w:fldChar w:fldCharType="separate"/>
        </w:r>
        <w:r w:rsidR="00852854" w:rsidRPr="00852854">
          <w:rPr>
            <w:noProof/>
            <w:lang w:val="zh-CN"/>
          </w:rPr>
          <w:t>16</w:t>
        </w:r>
        <w:r>
          <w:rPr>
            <w:noProof/>
            <w:lang w:val="zh-CN"/>
          </w:rPr>
          <w:fldChar w:fldCharType="end"/>
        </w:r>
      </w:p>
    </w:sdtContent>
  </w:sdt>
  <w:p w:rsidR="00CE3809" w:rsidRDefault="00CE38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46B" w:rsidRDefault="0093246B" w:rsidP="00DC3CEB">
      <w:r>
        <w:separator/>
      </w:r>
    </w:p>
  </w:footnote>
  <w:footnote w:type="continuationSeparator" w:id="0">
    <w:p w:rsidR="0093246B" w:rsidRDefault="0093246B" w:rsidP="00DC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CEB"/>
    <w:rsid w:val="000037C9"/>
    <w:rsid w:val="00016A7A"/>
    <w:rsid w:val="00062581"/>
    <w:rsid w:val="0007261E"/>
    <w:rsid w:val="000A0406"/>
    <w:rsid w:val="000A0619"/>
    <w:rsid w:val="000F3200"/>
    <w:rsid w:val="000F3881"/>
    <w:rsid w:val="00124058"/>
    <w:rsid w:val="00133FE5"/>
    <w:rsid w:val="001573C5"/>
    <w:rsid w:val="00161BD2"/>
    <w:rsid w:val="001747DF"/>
    <w:rsid w:val="001752EC"/>
    <w:rsid w:val="00175CF4"/>
    <w:rsid w:val="00190EAA"/>
    <w:rsid w:val="00196F68"/>
    <w:rsid w:val="001E6247"/>
    <w:rsid w:val="001F095E"/>
    <w:rsid w:val="001F155A"/>
    <w:rsid w:val="001F66F0"/>
    <w:rsid w:val="00202ADF"/>
    <w:rsid w:val="00233751"/>
    <w:rsid w:val="002513BC"/>
    <w:rsid w:val="00286FB6"/>
    <w:rsid w:val="00297DD3"/>
    <w:rsid w:val="002A1950"/>
    <w:rsid w:val="002A517C"/>
    <w:rsid w:val="002B3A5A"/>
    <w:rsid w:val="002E440E"/>
    <w:rsid w:val="0030110F"/>
    <w:rsid w:val="00301830"/>
    <w:rsid w:val="003022AE"/>
    <w:rsid w:val="00365EA8"/>
    <w:rsid w:val="003C12D2"/>
    <w:rsid w:val="00421353"/>
    <w:rsid w:val="00426C5A"/>
    <w:rsid w:val="0042799D"/>
    <w:rsid w:val="00484377"/>
    <w:rsid w:val="004A19DC"/>
    <w:rsid w:val="004B0A2B"/>
    <w:rsid w:val="004B2EC0"/>
    <w:rsid w:val="004F59F3"/>
    <w:rsid w:val="00506A9B"/>
    <w:rsid w:val="00523922"/>
    <w:rsid w:val="0052420E"/>
    <w:rsid w:val="005276B1"/>
    <w:rsid w:val="005467B0"/>
    <w:rsid w:val="0056334A"/>
    <w:rsid w:val="0056787B"/>
    <w:rsid w:val="00572AC4"/>
    <w:rsid w:val="005B7DCA"/>
    <w:rsid w:val="005C555E"/>
    <w:rsid w:val="005D1625"/>
    <w:rsid w:val="005E6425"/>
    <w:rsid w:val="0060764E"/>
    <w:rsid w:val="0062299A"/>
    <w:rsid w:val="0064353A"/>
    <w:rsid w:val="00692C99"/>
    <w:rsid w:val="006E1AF7"/>
    <w:rsid w:val="00700611"/>
    <w:rsid w:val="00757636"/>
    <w:rsid w:val="00763A0B"/>
    <w:rsid w:val="00791DF7"/>
    <w:rsid w:val="007B15AB"/>
    <w:rsid w:val="008049DF"/>
    <w:rsid w:val="0081006E"/>
    <w:rsid w:val="0082018B"/>
    <w:rsid w:val="00852854"/>
    <w:rsid w:val="008653AF"/>
    <w:rsid w:val="00873A75"/>
    <w:rsid w:val="008828EF"/>
    <w:rsid w:val="00891052"/>
    <w:rsid w:val="008D664B"/>
    <w:rsid w:val="00904238"/>
    <w:rsid w:val="00904625"/>
    <w:rsid w:val="0093246B"/>
    <w:rsid w:val="00955649"/>
    <w:rsid w:val="009A246A"/>
    <w:rsid w:val="00A16C0B"/>
    <w:rsid w:val="00A204A9"/>
    <w:rsid w:val="00A70BBB"/>
    <w:rsid w:val="00A71BF1"/>
    <w:rsid w:val="00A8192C"/>
    <w:rsid w:val="00AB45B0"/>
    <w:rsid w:val="00AC31AB"/>
    <w:rsid w:val="00AE4B29"/>
    <w:rsid w:val="00AE6868"/>
    <w:rsid w:val="00B15888"/>
    <w:rsid w:val="00B365CF"/>
    <w:rsid w:val="00B40928"/>
    <w:rsid w:val="00BC1951"/>
    <w:rsid w:val="00BC6D8B"/>
    <w:rsid w:val="00BD0B09"/>
    <w:rsid w:val="00BD465E"/>
    <w:rsid w:val="00BD58EB"/>
    <w:rsid w:val="00C5234A"/>
    <w:rsid w:val="00C55F81"/>
    <w:rsid w:val="00C876CD"/>
    <w:rsid w:val="00C95DCC"/>
    <w:rsid w:val="00CC1E52"/>
    <w:rsid w:val="00CC2DB8"/>
    <w:rsid w:val="00CE3809"/>
    <w:rsid w:val="00CE6EDD"/>
    <w:rsid w:val="00CF10DD"/>
    <w:rsid w:val="00D46171"/>
    <w:rsid w:val="00D66744"/>
    <w:rsid w:val="00D734F1"/>
    <w:rsid w:val="00DA6067"/>
    <w:rsid w:val="00DC3CEB"/>
    <w:rsid w:val="00DC3F82"/>
    <w:rsid w:val="00DF0E0F"/>
    <w:rsid w:val="00E3635E"/>
    <w:rsid w:val="00E37A3F"/>
    <w:rsid w:val="00EA48B1"/>
    <w:rsid w:val="00EA598A"/>
    <w:rsid w:val="00EA7AAC"/>
    <w:rsid w:val="00EC0F37"/>
    <w:rsid w:val="00ED472C"/>
    <w:rsid w:val="00F13D4D"/>
    <w:rsid w:val="00F17B65"/>
    <w:rsid w:val="00F51C78"/>
    <w:rsid w:val="00FB032F"/>
    <w:rsid w:val="00FC1A4C"/>
    <w:rsid w:val="00FD15B9"/>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EB"/>
    <w:pPr>
      <w:widowControl w:val="0"/>
      <w:jc w:val="both"/>
    </w:pPr>
    <w:rPr>
      <w:rFonts w:ascii="Arial" w:eastAsia="宋体"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3CEB"/>
    <w:pPr>
      <w:pBdr>
        <w:bottom w:val="single" w:sz="6" w:space="1" w:color="auto"/>
      </w:pBdr>
      <w:tabs>
        <w:tab w:val="center" w:pos="4153"/>
        <w:tab w:val="right" w:pos="8306"/>
      </w:tabs>
      <w:snapToGrid w:val="0"/>
      <w:jc w:val="center"/>
    </w:pPr>
    <w:rPr>
      <w:rFonts w:asciiTheme="minorHAnsi" w:eastAsiaTheme="minorEastAsia" w:hAnsiTheme="minorHAnsi" w:cstheme="minorBidi"/>
    </w:rPr>
  </w:style>
  <w:style w:type="character" w:customStyle="1" w:styleId="Char">
    <w:name w:val="页眉 Char"/>
    <w:basedOn w:val="a0"/>
    <w:link w:val="a3"/>
    <w:uiPriority w:val="99"/>
    <w:semiHidden/>
    <w:rsid w:val="00DC3CEB"/>
    <w:rPr>
      <w:sz w:val="18"/>
      <w:szCs w:val="18"/>
    </w:rPr>
  </w:style>
  <w:style w:type="paragraph" w:styleId="a4">
    <w:name w:val="footer"/>
    <w:basedOn w:val="a"/>
    <w:link w:val="Char0"/>
    <w:uiPriority w:val="99"/>
    <w:unhideWhenUsed/>
    <w:rsid w:val="00DC3CEB"/>
    <w:pPr>
      <w:tabs>
        <w:tab w:val="center" w:pos="4153"/>
        <w:tab w:val="right" w:pos="8306"/>
      </w:tabs>
      <w:snapToGrid w:val="0"/>
      <w:jc w:val="left"/>
    </w:pPr>
    <w:rPr>
      <w:rFonts w:asciiTheme="minorHAnsi" w:eastAsiaTheme="minorEastAsia" w:hAnsiTheme="minorHAnsi" w:cstheme="minorBidi"/>
    </w:rPr>
  </w:style>
  <w:style w:type="character" w:customStyle="1" w:styleId="Char0">
    <w:name w:val="页脚 Char"/>
    <w:basedOn w:val="a0"/>
    <w:link w:val="a4"/>
    <w:uiPriority w:val="99"/>
    <w:rsid w:val="00DC3CEB"/>
    <w:rPr>
      <w:sz w:val="18"/>
      <w:szCs w:val="18"/>
    </w:rPr>
  </w:style>
  <w:style w:type="table" w:styleId="a5">
    <w:name w:val="Table Grid"/>
    <w:basedOn w:val="a1"/>
    <w:uiPriority w:val="59"/>
    <w:rsid w:val="00563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ao">
    <w:name w:val="tiao"/>
    <w:basedOn w:val="a0"/>
    <w:rsid w:val="00421353"/>
  </w:style>
  <w:style w:type="paragraph" w:customStyle="1" w:styleId="rule-tiao">
    <w:name w:val="rule-tiao"/>
    <w:basedOn w:val="a"/>
    <w:rsid w:val="00421353"/>
    <w:pPr>
      <w:widowControl/>
      <w:spacing w:before="100" w:beforeAutospacing="1" w:after="100" w:afterAutospacing="1"/>
      <w:jc w:val="left"/>
    </w:pPr>
    <w:rPr>
      <w:rFonts w:ascii="宋体" w:hAnsi="宋体" w:cs="宋体"/>
      <w:kern w:val="0"/>
      <w:sz w:val="24"/>
      <w:szCs w:val="24"/>
    </w:rPr>
  </w:style>
  <w:style w:type="paragraph" w:customStyle="1" w:styleId="rule-kuan">
    <w:name w:val="rule-kuan"/>
    <w:basedOn w:val="a"/>
    <w:rsid w:val="00421353"/>
    <w:pPr>
      <w:widowControl/>
      <w:spacing w:before="100" w:beforeAutospacing="1" w:after="100" w:afterAutospacing="1"/>
      <w:jc w:val="left"/>
    </w:pPr>
    <w:rPr>
      <w:rFonts w:ascii="宋体" w:hAnsi="宋体" w:cs="宋体"/>
      <w:kern w:val="0"/>
      <w:sz w:val="24"/>
      <w:szCs w:val="24"/>
    </w:rPr>
  </w:style>
  <w:style w:type="paragraph" w:styleId="a6">
    <w:name w:val="Block Text"/>
    <w:basedOn w:val="a"/>
    <w:rsid w:val="007B15AB"/>
    <w:pPr>
      <w:spacing w:after="120" w:line="360" w:lineRule="auto"/>
      <w:ind w:left="435" w:right="58"/>
    </w:pPr>
    <w:rPr>
      <w:rFonts w:ascii="宋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08874">
      <w:bodyDiv w:val="1"/>
      <w:marLeft w:val="0"/>
      <w:marRight w:val="0"/>
      <w:marTop w:val="0"/>
      <w:marBottom w:val="0"/>
      <w:divBdr>
        <w:top w:val="none" w:sz="0" w:space="0" w:color="auto"/>
        <w:left w:val="none" w:sz="0" w:space="0" w:color="auto"/>
        <w:bottom w:val="none" w:sz="0" w:space="0" w:color="auto"/>
        <w:right w:val="none" w:sz="0" w:space="0" w:color="auto"/>
      </w:divBdr>
    </w:div>
    <w:div w:id="480007059">
      <w:bodyDiv w:val="1"/>
      <w:marLeft w:val="0"/>
      <w:marRight w:val="0"/>
      <w:marTop w:val="0"/>
      <w:marBottom w:val="0"/>
      <w:divBdr>
        <w:top w:val="none" w:sz="0" w:space="0" w:color="auto"/>
        <w:left w:val="none" w:sz="0" w:space="0" w:color="auto"/>
        <w:bottom w:val="none" w:sz="0" w:space="0" w:color="auto"/>
        <w:right w:val="none" w:sz="0" w:space="0" w:color="auto"/>
      </w:divBdr>
    </w:div>
    <w:div w:id="845437390">
      <w:bodyDiv w:val="1"/>
      <w:marLeft w:val="0"/>
      <w:marRight w:val="0"/>
      <w:marTop w:val="0"/>
      <w:marBottom w:val="0"/>
      <w:divBdr>
        <w:top w:val="none" w:sz="0" w:space="0" w:color="auto"/>
        <w:left w:val="none" w:sz="0" w:space="0" w:color="auto"/>
        <w:bottom w:val="none" w:sz="0" w:space="0" w:color="auto"/>
        <w:right w:val="none" w:sz="0" w:space="0" w:color="auto"/>
      </w:divBdr>
    </w:div>
    <w:div w:id="906692836">
      <w:bodyDiv w:val="1"/>
      <w:marLeft w:val="0"/>
      <w:marRight w:val="0"/>
      <w:marTop w:val="0"/>
      <w:marBottom w:val="0"/>
      <w:divBdr>
        <w:top w:val="none" w:sz="0" w:space="0" w:color="auto"/>
        <w:left w:val="none" w:sz="0" w:space="0" w:color="auto"/>
        <w:bottom w:val="none" w:sz="0" w:space="0" w:color="auto"/>
        <w:right w:val="none" w:sz="0" w:space="0" w:color="auto"/>
      </w:divBdr>
    </w:div>
    <w:div w:id="1027487917">
      <w:bodyDiv w:val="1"/>
      <w:marLeft w:val="0"/>
      <w:marRight w:val="0"/>
      <w:marTop w:val="0"/>
      <w:marBottom w:val="0"/>
      <w:divBdr>
        <w:top w:val="none" w:sz="0" w:space="0" w:color="auto"/>
        <w:left w:val="none" w:sz="0" w:space="0" w:color="auto"/>
        <w:bottom w:val="none" w:sz="0" w:space="0" w:color="auto"/>
        <w:right w:val="none" w:sz="0" w:space="0" w:color="auto"/>
      </w:divBdr>
    </w:div>
    <w:div w:id="1037005857">
      <w:bodyDiv w:val="1"/>
      <w:marLeft w:val="0"/>
      <w:marRight w:val="0"/>
      <w:marTop w:val="0"/>
      <w:marBottom w:val="0"/>
      <w:divBdr>
        <w:top w:val="none" w:sz="0" w:space="0" w:color="auto"/>
        <w:left w:val="none" w:sz="0" w:space="0" w:color="auto"/>
        <w:bottom w:val="none" w:sz="0" w:space="0" w:color="auto"/>
        <w:right w:val="none" w:sz="0" w:space="0" w:color="auto"/>
      </w:divBdr>
    </w:div>
    <w:div w:id="1099565776">
      <w:bodyDiv w:val="1"/>
      <w:marLeft w:val="0"/>
      <w:marRight w:val="0"/>
      <w:marTop w:val="0"/>
      <w:marBottom w:val="0"/>
      <w:divBdr>
        <w:top w:val="none" w:sz="0" w:space="0" w:color="auto"/>
        <w:left w:val="none" w:sz="0" w:space="0" w:color="auto"/>
        <w:bottom w:val="none" w:sz="0" w:space="0" w:color="auto"/>
        <w:right w:val="none" w:sz="0" w:space="0" w:color="auto"/>
      </w:divBdr>
    </w:div>
    <w:div w:id="1311249154">
      <w:bodyDiv w:val="1"/>
      <w:marLeft w:val="0"/>
      <w:marRight w:val="0"/>
      <w:marTop w:val="0"/>
      <w:marBottom w:val="0"/>
      <w:divBdr>
        <w:top w:val="none" w:sz="0" w:space="0" w:color="auto"/>
        <w:left w:val="none" w:sz="0" w:space="0" w:color="auto"/>
        <w:bottom w:val="none" w:sz="0" w:space="0" w:color="auto"/>
        <w:right w:val="none" w:sz="0" w:space="0" w:color="auto"/>
      </w:divBdr>
    </w:div>
    <w:div w:id="1332874832">
      <w:bodyDiv w:val="1"/>
      <w:marLeft w:val="0"/>
      <w:marRight w:val="0"/>
      <w:marTop w:val="0"/>
      <w:marBottom w:val="0"/>
      <w:divBdr>
        <w:top w:val="none" w:sz="0" w:space="0" w:color="auto"/>
        <w:left w:val="none" w:sz="0" w:space="0" w:color="auto"/>
        <w:bottom w:val="none" w:sz="0" w:space="0" w:color="auto"/>
        <w:right w:val="none" w:sz="0" w:space="0" w:color="auto"/>
      </w:divBdr>
    </w:div>
    <w:div w:id="1570263869">
      <w:bodyDiv w:val="1"/>
      <w:marLeft w:val="0"/>
      <w:marRight w:val="0"/>
      <w:marTop w:val="0"/>
      <w:marBottom w:val="0"/>
      <w:divBdr>
        <w:top w:val="none" w:sz="0" w:space="0" w:color="auto"/>
        <w:left w:val="none" w:sz="0" w:space="0" w:color="auto"/>
        <w:bottom w:val="none" w:sz="0" w:space="0" w:color="auto"/>
        <w:right w:val="none" w:sz="0" w:space="0" w:color="auto"/>
      </w:divBdr>
    </w:div>
    <w:div w:id="1582131081">
      <w:bodyDiv w:val="1"/>
      <w:marLeft w:val="0"/>
      <w:marRight w:val="0"/>
      <w:marTop w:val="0"/>
      <w:marBottom w:val="0"/>
      <w:divBdr>
        <w:top w:val="none" w:sz="0" w:space="0" w:color="auto"/>
        <w:left w:val="none" w:sz="0" w:space="0" w:color="auto"/>
        <w:bottom w:val="none" w:sz="0" w:space="0" w:color="auto"/>
        <w:right w:val="none" w:sz="0" w:space="0" w:color="auto"/>
      </w:divBdr>
    </w:div>
    <w:div w:id="1617254896">
      <w:bodyDiv w:val="1"/>
      <w:marLeft w:val="0"/>
      <w:marRight w:val="0"/>
      <w:marTop w:val="0"/>
      <w:marBottom w:val="0"/>
      <w:divBdr>
        <w:top w:val="none" w:sz="0" w:space="0" w:color="auto"/>
        <w:left w:val="none" w:sz="0" w:space="0" w:color="auto"/>
        <w:bottom w:val="none" w:sz="0" w:space="0" w:color="auto"/>
        <w:right w:val="none" w:sz="0" w:space="0" w:color="auto"/>
      </w:divBdr>
    </w:div>
    <w:div w:id="2011173457">
      <w:bodyDiv w:val="1"/>
      <w:marLeft w:val="0"/>
      <w:marRight w:val="0"/>
      <w:marTop w:val="0"/>
      <w:marBottom w:val="0"/>
      <w:divBdr>
        <w:top w:val="none" w:sz="0" w:space="0" w:color="auto"/>
        <w:left w:val="none" w:sz="0" w:space="0" w:color="auto"/>
        <w:bottom w:val="none" w:sz="0" w:space="0" w:color="auto"/>
        <w:right w:val="none" w:sz="0" w:space="0" w:color="auto"/>
      </w:divBdr>
    </w:div>
    <w:div w:id="21328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16</Pages>
  <Words>1959</Words>
  <Characters>11172</Characters>
  <Application>Microsoft Office Word</Application>
  <DocSecurity>0</DocSecurity>
  <Lines>93</Lines>
  <Paragraphs>26</Paragraphs>
  <ScaleCrop>false</ScaleCrop>
  <Company>微软中国</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68</cp:revision>
  <dcterms:created xsi:type="dcterms:W3CDTF">2019-03-01T02:19:00Z</dcterms:created>
  <dcterms:modified xsi:type="dcterms:W3CDTF">2022-04-25T02:24:00Z</dcterms:modified>
</cp:coreProperties>
</file>